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6775F" w14:textId="77777777" w:rsidR="00155ABE" w:rsidRDefault="00155ABE" w:rsidP="009A14C9">
      <w:pPr>
        <w:jc w:val="center"/>
      </w:pPr>
    </w:p>
    <w:p w14:paraId="50FE2584" w14:textId="77777777" w:rsidR="00155ABE" w:rsidRDefault="00155ABE" w:rsidP="009A14C9">
      <w:pPr>
        <w:jc w:val="center"/>
      </w:pPr>
    </w:p>
    <w:p w14:paraId="40F22706" w14:textId="77777777" w:rsidR="00155ABE" w:rsidRDefault="00155ABE" w:rsidP="009A14C9">
      <w:pPr>
        <w:jc w:val="center"/>
      </w:pPr>
    </w:p>
    <w:p w14:paraId="24CFE480" w14:textId="77777777" w:rsidR="00155ABE" w:rsidRDefault="00155ABE" w:rsidP="009A14C9">
      <w:pPr>
        <w:jc w:val="center"/>
      </w:pPr>
    </w:p>
    <w:p w14:paraId="567DDBBD" w14:textId="77777777" w:rsidR="00155ABE" w:rsidRDefault="00155ABE" w:rsidP="009A14C9">
      <w:pPr>
        <w:jc w:val="center"/>
      </w:pPr>
    </w:p>
    <w:p w14:paraId="3563C850" w14:textId="77777777" w:rsidR="00155ABE" w:rsidRDefault="00155ABE" w:rsidP="009A14C9">
      <w:pPr>
        <w:jc w:val="center"/>
      </w:pPr>
    </w:p>
    <w:p w14:paraId="5008790E" w14:textId="77777777" w:rsidR="00155ABE" w:rsidRDefault="00155ABE" w:rsidP="009A14C9">
      <w:pPr>
        <w:jc w:val="center"/>
      </w:pPr>
    </w:p>
    <w:p w14:paraId="7018FFAD" w14:textId="77777777" w:rsidR="00155ABE" w:rsidRDefault="00155ABE" w:rsidP="009A14C9">
      <w:pPr>
        <w:jc w:val="center"/>
      </w:pPr>
    </w:p>
    <w:p w14:paraId="0A1577C7" w14:textId="77777777" w:rsidR="00155ABE" w:rsidRDefault="00147D08" w:rsidP="009A14C9">
      <w:pPr>
        <w:jc w:val="center"/>
      </w:pPr>
      <w:r w:rsidRPr="00764663">
        <w:t>The Capital Asset Pricing Model</w:t>
      </w:r>
    </w:p>
    <w:p w14:paraId="74A0BE5E" w14:textId="77777777" w:rsidR="00764663" w:rsidRDefault="00147D08" w:rsidP="009A14C9">
      <w:pPr>
        <w:jc w:val="center"/>
      </w:pPr>
      <w:r>
        <w:t>Student’s Name</w:t>
      </w:r>
    </w:p>
    <w:p w14:paraId="55B41B60" w14:textId="77777777" w:rsidR="0063239D" w:rsidRDefault="00147D08" w:rsidP="009A14C9">
      <w:pPr>
        <w:jc w:val="center"/>
      </w:pPr>
      <w:r>
        <w:t>Institution Affiliation</w:t>
      </w:r>
    </w:p>
    <w:p w14:paraId="798B1C32" w14:textId="77777777" w:rsidR="00155ABE" w:rsidRDefault="00155ABE" w:rsidP="009A14C9">
      <w:pPr>
        <w:jc w:val="center"/>
      </w:pPr>
    </w:p>
    <w:p w14:paraId="68C5A0B3" w14:textId="77777777" w:rsidR="00155ABE" w:rsidRDefault="00155ABE" w:rsidP="009A14C9">
      <w:pPr>
        <w:jc w:val="center"/>
      </w:pPr>
    </w:p>
    <w:p w14:paraId="00B2DAA8" w14:textId="77777777" w:rsidR="00155ABE" w:rsidRDefault="00155ABE" w:rsidP="009A14C9">
      <w:pPr>
        <w:jc w:val="center"/>
      </w:pPr>
    </w:p>
    <w:p w14:paraId="687B1A86" w14:textId="77777777" w:rsidR="00155ABE" w:rsidRDefault="00155ABE" w:rsidP="009A14C9">
      <w:pPr>
        <w:jc w:val="center"/>
      </w:pPr>
    </w:p>
    <w:p w14:paraId="55B56910" w14:textId="77777777" w:rsidR="00155ABE" w:rsidRDefault="00155ABE" w:rsidP="009A14C9">
      <w:pPr>
        <w:jc w:val="center"/>
      </w:pPr>
    </w:p>
    <w:p w14:paraId="2B8C5CB6" w14:textId="77777777" w:rsidR="00155ABE" w:rsidRDefault="00155ABE" w:rsidP="009A14C9">
      <w:pPr>
        <w:jc w:val="center"/>
      </w:pPr>
    </w:p>
    <w:p w14:paraId="42CD7A0C" w14:textId="77777777" w:rsidR="00155ABE" w:rsidRDefault="00155ABE" w:rsidP="009A14C9">
      <w:pPr>
        <w:jc w:val="center"/>
      </w:pPr>
    </w:p>
    <w:p w14:paraId="5FD00695" w14:textId="77777777" w:rsidR="00155ABE" w:rsidRDefault="00155ABE" w:rsidP="009A14C9">
      <w:pPr>
        <w:jc w:val="center"/>
      </w:pPr>
    </w:p>
    <w:p w14:paraId="4A99755E" w14:textId="77777777" w:rsidR="00155ABE" w:rsidRDefault="00155ABE" w:rsidP="009A14C9">
      <w:pPr>
        <w:jc w:val="center"/>
      </w:pPr>
    </w:p>
    <w:p w14:paraId="7C387EEC" w14:textId="77777777" w:rsidR="00155ABE" w:rsidRDefault="00155ABE" w:rsidP="009A14C9">
      <w:pPr>
        <w:jc w:val="center"/>
      </w:pPr>
    </w:p>
    <w:p w14:paraId="1E6A1388" w14:textId="77777777" w:rsidR="00155ABE" w:rsidRDefault="00155ABE" w:rsidP="009A14C9">
      <w:pPr>
        <w:jc w:val="center"/>
      </w:pPr>
    </w:p>
    <w:p w14:paraId="667BFC2E" w14:textId="77777777" w:rsidR="00155ABE" w:rsidRDefault="00155ABE" w:rsidP="0063239D"/>
    <w:p w14:paraId="3D865E42" w14:textId="77777777" w:rsidR="00155ABE" w:rsidRDefault="00147D08" w:rsidP="009A14C9">
      <w:pPr>
        <w:jc w:val="center"/>
      </w:pPr>
      <w:r>
        <w:lastRenderedPageBreak/>
        <w:t xml:space="preserve">The </w:t>
      </w:r>
      <w:r w:rsidRPr="00957E26">
        <w:t>Capital Asset Pricing Model</w:t>
      </w:r>
      <w:r>
        <w:t xml:space="preserve"> (CAPM)</w:t>
      </w:r>
    </w:p>
    <w:p w14:paraId="66DAD2E1" w14:textId="77777777" w:rsidR="009A14C9" w:rsidRDefault="00147D08" w:rsidP="009A14C9">
      <w:pPr>
        <w:jc w:val="center"/>
      </w:pPr>
      <w:r>
        <w:t xml:space="preserve">Introduction </w:t>
      </w:r>
    </w:p>
    <w:p w14:paraId="73D8F7D3" w14:textId="77777777" w:rsidR="000B4B4C" w:rsidRDefault="00147D08" w:rsidP="006D1846">
      <w:pPr>
        <w:ind w:firstLine="720"/>
      </w:pPr>
      <w:r>
        <w:t xml:space="preserve">According to </w:t>
      </w:r>
      <w:r>
        <w:rPr>
          <w:rFonts w:eastAsia="Times New Roman" w:cs="Times New Roman"/>
        </w:rPr>
        <w:t xml:space="preserve">Berglund </w:t>
      </w:r>
      <w:r w:rsidR="002315F3">
        <w:rPr>
          <w:rFonts w:eastAsia="Times New Roman" w:cs="Times New Roman"/>
        </w:rPr>
        <w:t>and</w:t>
      </w:r>
      <w:r>
        <w:rPr>
          <w:rFonts w:eastAsia="Times New Roman" w:cs="Times New Roman"/>
        </w:rPr>
        <w:t xml:space="preserve"> </w:t>
      </w:r>
      <w:proofErr w:type="spellStart"/>
      <w:r>
        <w:rPr>
          <w:rFonts w:eastAsia="Times New Roman" w:cs="Times New Roman"/>
        </w:rPr>
        <w:t>Knif</w:t>
      </w:r>
      <w:proofErr w:type="spellEnd"/>
      <w:r>
        <w:rPr>
          <w:rFonts w:eastAsia="Times New Roman" w:cs="Times New Roman"/>
        </w:rPr>
        <w:t xml:space="preserve"> (2014</w:t>
      </w:r>
      <w:r w:rsidRPr="0059483B">
        <w:rPr>
          <w:rFonts w:eastAsia="Times New Roman" w:cs="Times New Roman"/>
        </w:rPr>
        <w:t>)</w:t>
      </w:r>
      <w:r>
        <w:rPr>
          <w:rFonts w:eastAsia="Times New Roman" w:cs="Times New Roman"/>
        </w:rPr>
        <w:t xml:space="preserve">, </w:t>
      </w:r>
      <w:r w:rsidR="008F5012">
        <w:t>t</w:t>
      </w:r>
      <w:r w:rsidR="00E6726F">
        <w:t xml:space="preserve">he </w:t>
      </w:r>
      <w:r w:rsidR="00CD3951" w:rsidRPr="00CD3951">
        <w:t>Capital Asset Pricing Model (CAPM)</w:t>
      </w:r>
      <w:r w:rsidR="00CD3951">
        <w:t xml:space="preserve"> </w:t>
      </w:r>
      <w:r w:rsidR="00F67EA0">
        <w:t xml:space="preserve">is a </w:t>
      </w:r>
      <w:r w:rsidR="008213EC">
        <w:t xml:space="preserve">model that measures the underlying correlation </w:t>
      </w:r>
      <w:r w:rsidR="00C02C24">
        <w:t xml:space="preserve">between </w:t>
      </w:r>
      <w:r w:rsidR="00B375BD">
        <w:t xml:space="preserve">the risk and </w:t>
      </w:r>
      <w:r w:rsidR="0007193E">
        <w:t>the expected return from securities</w:t>
      </w:r>
      <w:r w:rsidR="00B375BD">
        <w:t xml:space="preserve"> business</w:t>
      </w:r>
      <w:r w:rsidR="00D55965">
        <w:t>es</w:t>
      </w:r>
      <w:r w:rsidR="00B375BD">
        <w:t xml:space="preserve">. </w:t>
      </w:r>
      <w:r w:rsidR="00F17190">
        <w:t xml:space="preserve">Given the involved cost of capital and the </w:t>
      </w:r>
      <w:r w:rsidR="00F17190" w:rsidRPr="00F17190">
        <w:t>expected rate of return</w:t>
      </w:r>
      <w:r w:rsidR="00550C1F">
        <w:t>, t</w:t>
      </w:r>
      <w:r w:rsidR="0007193E">
        <w:t xml:space="preserve">he model </w:t>
      </w:r>
      <w:r w:rsidR="00D55965">
        <w:t>can help</w:t>
      </w:r>
      <w:r w:rsidR="0007193E">
        <w:t xml:space="preserve"> in </w:t>
      </w:r>
      <w:r w:rsidR="00C3580C">
        <w:t>pricing and analyzing securities</w:t>
      </w:r>
      <w:r w:rsidR="00F17190">
        <w:t>.</w:t>
      </w:r>
      <w:r w:rsidR="00C3580C">
        <w:t xml:space="preserve"> </w:t>
      </w:r>
      <w:r w:rsidR="00672A38">
        <w:t xml:space="preserve">CAPM, according to </w:t>
      </w:r>
      <w:r w:rsidR="00672A38">
        <w:rPr>
          <w:rFonts w:eastAsia="Times New Roman" w:cs="Times New Roman"/>
        </w:rPr>
        <w:t>Ross (2017</w:t>
      </w:r>
      <w:r w:rsidR="00672A38" w:rsidRPr="0059483B">
        <w:rPr>
          <w:rFonts w:eastAsia="Times New Roman" w:cs="Times New Roman"/>
        </w:rPr>
        <w:t>)</w:t>
      </w:r>
      <w:r w:rsidR="00672A38">
        <w:rPr>
          <w:rFonts w:eastAsia="Times New Roman" w:cs="Times New Roman"/>
        </w:rPr>
        <w:t xml:space="preserve">, </w:t>
      </w:r>
      <w:r w:rsidR="006D1846">
        <w:t xml:space="preserve">gave rise to the present-day theory of pricing assets. </w:t>
      </w:r>
      <w:r w:rsidR="00806308">
        <w:t>Many years</w:t>
      </w:r>
      <w:r w:rsidR="009A14C9">
        <w:t xml:space="preserve"> down the line since its introduction, the</w:t>
      </w:r>
      <w:r w:rsidR="006D1846">
        <w:t xml:space="preserve"> </w:t>
      </w:r>
      <w:r w:rsidR="003125A6">
        <w:t>CAPM</w:t>
      </w:r>
      <w:r w:rsidR="009A14C9">
        <w:t xml:space="preserve"> </w:t>
      </w:r>
      <w:r w:rsidR="00135E3D">
        <w:t>is still widely used in the financial world.</w:t>
      </w:r>
      <w:r w:rsidR="00C821B3">
        <w:t xml:space="preserve"> Some of the areas that it finds great use is in </w:t>
      </w:r>
      <w:r w:rsidR="00ED259E">
        <w:t xml:space="preserve">analyzing how managed portfolios are performing as well as </w:t>
      </w:r>
      <w:r w:rsidR="00D5493D">
        <w:t xml:space="preserve">giving a rough estimate of the capital cost for organizations. </w:t>
      </w:r>
    </w:p>
    <w:p w14:paraId="65A83DAE" w14:textId="77777777" w:rsidR="0027608B" w:rsidRDefault="00147D08" w:rsidP="006D1846">
      <w:pPr>
        <w:ind w:firstLine="720"/>
      </w:pPr>
      <w:r>
        <w:t>The model</w:t>
      </w:r>
      <w:r w:rsidR="008C1A0A">
        <w:t xml:space="preserve"> is </w:t>
      </w:r>
      <w:r w:rsidR="00970927">
        <w:t xml:space="preserve">still at the moment beneficial because of </w:t>
      </w:r>
      <w:r w:rsidR="000C5DDA">
        <w:t>its ability to offer predictions that are intuitively pleasing and powerful</w:t>
      </w:r>
      <w:r w:rsidR="00303D39">
        <w:t xml:space="preserve">, relating to how to come up with a rough estimate of the </w:t>
      </w:r>
      <w:r w:rsidR="003B4B7D">
        <w:t xml:space="preserve">risk and the underlying </w:t>
      </w:r>
      <w:r w:rsidR="009F0237">
        <w:t>correlation between the return on investment and risk</w:t>
      </w:r>
      <w:r w:rsidR="00F559BE">
        <w:t xml:space="preserve"> (</w:t>
      </w:r>
      <w:r w:rsidR="00F559BE">
        <w:rPr>
          <w:rFonts w:eastAsia="Times New Roman" w:cs="Times New Roman"/>
        </w:rPr>
        <w:t xml:space="preserve">Berglund &amp; </w:t>
      </w:r>
      <w:proofErr w:type="spellStart"/>
      <w:r w:rsidR="00F559BE">
        <w:rPr>
          <w:rFonts w:eastAsia="Times New Roman" w:cs="Times New Roman"/>
        </w:rPr>
        <w:t>Knif</w:t>
      </w:r>
      <w:proofErr w:type="spellEnd"/>
      <w:r w:rsidR="00F559BE">
        <w:rPr>
          <w:rFonts w:eastAsia="Times New Roman" w:cs="Times New Roman"/>
        </w:rPr>
        <w:t>, 2014</w:t>
      </w:r>
      <w:r w:rsidR="00F559BE" w:rsidRPr="0059483B">
        <w:rPr>
          <w:rFonts w:eastAsia="Times New Roman" w:cs="Times New Roman"/>
        </w:rPr>
        <w:t>)</w:t>
      </w:r>
      <w:r w:rsidR="009F0237">
        <w:t>.</w:t>
      </w:r>
      <w:r w:rsidR="002A7BA9">
        <w:t xml:space="preserve"> </w:t>
      </w:r>
      <w:r w:rsidR="009216FA">
        <w:t xml:space="preserve">The </w:t>
      </w:r>
      <w:r w:rsidR="003125A6">
        <w:t>CAPM</w:t>
      </w:r>
      <w:r w:rsidR="009216FA">
        <w:t xml:space="preserve"> understands that, regardless of how you have diversified </w:t>
      </w:r>
      <w:r w:rsidR="00F03AD2">
        <w:t>your finances, there is still some associated risk.</w:t>
      </w:r>
      <w:r w:rsidR="0091720B">
        <w:t xml:space="preserve"> Due to this, investors are always </w:t>
      </w:r>
      <w:r w:rsidR="00A807FB">
        <w:t>reminded that they have to know</w:t>
      </w:r>
      <w:r w:rsidR="0091720B">
        <w:t xml:space="preserve"> a specific rate of return that </w:t>
      </w:r>
      <w:r w:rsidR="00F36F6D">
        <w:t>will stand in the gap in case of that risk.</w:t>
      </w:r>
      <w:r w:rsidR="006256EB">
        <w:t xml:space="preserve"> Since many investor</w:t>
      </w:r>
      <w:r w:rsidR="00B3338C">
        <w:t>s</w:t>
      </w:r>
      <w:r w:rsidR="006256EB">
        <w:t xml:space="preserve"> have become aware of this, they employ the </w:t>
      </w:r>
      <w:r w:rsidR="003125A6">
        <w:t>CAPM</w:t>
      </w:r>
      <w:r w:rsidR="006256EB">
        <w:t xml:space="preserve"> to determine the likelihood of investment </w:t>
      </w:r>
      <w:r w:rsidR="00D43361">
        <w:t xml:space="preserve">and the specific amount </w:t>
      </w:r>
      <w:r w:rsidR="00B3338C">
        <w:t>they</w:t>
      </w:r>
      <w:r w:rsidR="00D43361">
        <w:t xml:space="preserve"> should invest in that particular business.</w:t>
      </w:r>
    </w:p>
    <w:p w14:paraId="025328F0" w14:textId="77777777" w:rsidR="004B11CB" w:rsidRDefault="00147D08" w:rsidP="006D1846">
      <w:pPr>
        <w:ind w:firstLine="720"/>
      </w:pPr>
      <w:r>
        <w:t xml:space="preserve">Despite the </w:t>
      </w:r>
      <w:r w:rsidR="002315F3" w:rsidRPr="00CD3951">
        <w:t>Capital Asset Pricing Model (CAPM)</w:t>
      </w:r>
      <w:r w:rsidR="002315F3">
        <w:t xml:space="preserve"> </w:t>
      </w:r>
      <w:r>
        <w:t xml:space="preserve">being </w:t>
      </w:r>
      <w:r w:rsidR="00C7522B">
        <w:t>useful by the way it compares risk with the returns, it still has weaknesses as some people point out in it</w:t>
      </w:r>
      <w:r w:rsidR="00E5353A">
        <w:t xml:space="preserve"> (</w:t>
      </w:r>
      <w:proofErr w:type="spellStart"/>
      <w:r w:rsidR="00E5353A">
        <w:rPr>
          <w:rFonts w:eastAsia="Times New Roman" w:cs="Times New Roman"/>
        </w:rPr>
        <w:t>Potisawang</w:t>
      </w:r>
      <w:proofErr w:type="spellEnd"/>
      <w:r w:rsidR="00E5353A">
        <w:rPr>
          <w:rFonts w:eastAsia="Times New Roman" w:cs="Times New Roman"/>
        </w:rPr>
        <w:t xml:space="preserve">, </w:t>
      </w:r>
      <w:r w:rsidR="00E5353A" w:rsidRPr="004E681E">
        <w:rPr>
          <w:rFonts w:eastAsia="Times New Roman" w:cs="Times New Roman"/>
        </w:rPr>
        <w:t>2019)</w:t>
      </w:r>
      <w:r w:rsidR="00C7522B">
        <w:t>.</w:t>
      </w:r>
      <w:r w:rsidR="0013311D">
        <w:t xml:space="preserve"> One aspect of the model that many people find to be weak is the empirical record.</w:t>
      </w:r>
      <w:r w:rsidR="009B2B9A">
        <w:t xml:space="preserve"> Most people </w:t>
      </w:r>
      <w:r w:rsidR="00A11268">
        <w:t>say that it is inadequate to the extent</w:t>
      </w:r>
      <w:r w:rsidR="009B2B9A">
        <w:t xml:space="preserve"> that it can invalidate its use in applications.</w:t>
      </w:r>
      <w:r w:rsidR="00B160AE">
        <w:t xml:space="preserve"> However, it is essential to note that the practical problems of the </w:t>
      </w:r>
      <w:r w:rsidR="00CB036D" w:rsidRPr="00CD3951">
        <w:t>Capital Asset Pricing Model (CAPM)</w:t>
      </w:r>
      <w:r w:rsidR="00CB036D">
        <w:t xml:space="preserve"> </w:t>
      </w:r>
      <w:r w:rsidR="000A1207">
        <w:t xml:space="preserve">are always a sign </w:t>
      </w:r>
      <w:r w:rsidR="000A1207">
        <w:lastRenderedPageBreak/>
        <w:t xml:space="preserve">that there are </w:t>
      </w:r>
      <w:r w:rsidR="00303E56">
        <w:t>theoretical</w:t>
      </w:r>
      <w:r w:rsidR="000A1207">
        <w:t xml:space="preserve"> failings which at most times are as a result of making the </w:t>
      </w:r>
      <w:r w:rsidR="00303E56">
        <w:t>assumptions</w:t>
      </w:r>
      <w:r w:rsidR="000A1207">
        <w:t xml:space="preserve"> too simple.</w:t>
      </w:r>
      <w:r w:rsidR="00A15DC6">
        <w:t xml:space="preserve"> According to </w:t>
      </w:r>
      <w:r w:rsidR="003125A6">
        <w:t>CAPM</w:t>
      </w:r>
      <w:r w:rsidR="00A15DC6">
        <w:t xml:space="preserve">, the amount of risk associated with a specific stock should be </w:t>
      </w:r>
      <w:r w:rsidR="00B3338C">
        <w:t xml:space="preserve">determined considering a </w:t>
      </w:r>
      <w:r w:rsidR="00E95180">
        <w:t>comprehensive market portfolio</w:t>
      </w:r>
      <w:r w:rsidR="00C62DE6">
        <w:t xml:space="preserve"> (</w:t>
      </w:r>
      <w:r w:rsidR="00C62DE6">
        <w:rPr>
          <w:rFonts w:eastAsia="Times New Roman" w:cs="Times New Roman"/>
        </w:rPr>
        <w:t>Dempsey, 2017</w:t>
      </w:r>
      <w:r w:rsidR="00C62DE6" w:rsidRPr="007D60D5">
        <w:rPr>
          <w:rFonts w:eastAsia="Times New Roman" w:cs="Times New Roman"/>
        </w:rPr>
        <w:t>)</w:t>
      </w:r>
      <w:r w:rsidR="00E95180">
        <w:t>.</w:t>
      </w:r>
      <w:r w:rsidR="0092347D">
        <w:t xml:space="preserve"> Through this</w:t>
      </w:r>
      <w:r w:rsidR="002332BA">
        <w:t>, it</w:t>
      </w:r>
      <w:r w:rsidR="0092347D">
        <w:t xml:space="preserve"> means that</w:t>
      </w:r>
      <w:r w:rsidR="002332BA">
        <w:t xml:space="preserve"> the</w:t>
      </w:r>
      <w:r w:rsidR="0092347D">
        <w:t xml:space="preserve"> market stretches to include not just those financial assets which have been tr</w:t>
      </w:r>
      <w:r w:rsidR="00B16767">
        <w:t xml:space="preserve">aded but also things like human capital, real estate, and </w:t>
      </w:r>
      <w:r>
        <w:t>even the consumer durables.</w:t>
      </w:r>
    </w:p>
    <w:p w14:paraId="4B5621CE" w14:textId="77777777" w:rsidR="00D43361" w:rsidRDefault="00147D08" w:rsidP="006D1846">
      <w:pPr>
        <w:ind w:firstLine="720"/>
      </w:pPr>
      <w:r>
        <w:t>Due to the above weaknesses, it is</w:t>
      </w:r>
      <w:r w:rsidR="00BD7D10">
        <w:t xml:space="preserve"> vital that</w:t>
      </w:r>
      <w:r w:rsidR="00A15DC6">
        <w:t xml:space="preserve"> </w:t>
      </w:r>
      <w:r w:rsidR="00BD7D10">
        <w:t xml:space="preserve">we clearly understand the fundamental logic behind the </w:t>
      </w:r>
      <w:r w:rsidR="003125A6">
        <w:t>CAPM</w:t>
      </w:r>
      <w:r w:rsidR="00BD7D10">
        <w:t>. Through this</w:t>
      </w:r>
      <w:r w:rsidR="009D3625">
        <w:t xml:space="preserve">, it is possible to know how it goes about predicting risk and the </w:t>
      </w:r>
      <w:r w:rsidR="00F72638">
        <w:t xml:space="preserve">expected </w:t>
      </w:r>
      <w:r w:rsidR="009D3625">
        <w:t xml:space="preserve">return </w:t>
      </w:r>
      <w:r w:rsidR="00F72638">
        <w:t xml:space="preserve">as </w:t>
      </w:r>
      <w:proofErr w:type="spellStart"/>
      <w:r w:rsidR="00F72638" w:rsidRPr="00B722C0">
        <w:rPr>
          <w:rFonts w:eastAsia="Times New Roman" w:cs="Times New Roman"/>
        </w:rPr>
        <w:t>Jurczenko</w:t>
      </w:r>
      <w:proofErr w:type="spellEnd"/>
      <w:r w:rsidR="00F72638">
        <w:rPr>
          <w:rFonts w:eastAsia="Times New Roman" w:cs="Times New Roman"/>
        </w:rPr>
        <w:t xml:space="preserve"> and </w:t>
      </w:r>
      <w:proofErr w:type="spellStart"/>
      <w:r w:rsidR="00F72638">
        <w:rPr>
          <w:rFonts w:eastAsia="Times New Roman" w:cs="Times New Roman"/>
        </w:rPr>
        <w:t>Maillet</w:t>
      </w:r>
      <w:proofErr w:type="spellEnd"/>
      <w:r w:rsidR="00F72638">
        <w:rPr>
          <w:rFonts w:eastAsia="Times New Roman" w:cs="Times New Roman"/>
        </w:rPr>
        <w:t xml:space="preserve"> </w:t>
      </w:r>
      <w:r w:rsidR="00F72638" w:rsidRPr="00B722C0">
        <w:rPr>
          <w:rFonts w:eastAsia="Times New Roman" w:cs="Times New Roman"/>
        </w:rPr>
        <w:t>(2012)</w:t>
      </w:r>
      <w:r w:rsidR="00F72638">
        <w:rPr>
          <w:rFonts w:eastAsia="Times New Roman" w:cs="Times New Roman"/>
        </w:rPr>
        <w:t>, says.</w:t>
      </w:r>
      <w:r w:rsidR="00D107BD">
        <w:t xml:space="preserve"> Additionally, it is also very crucial to know the various shortcomings of the </w:t>
      </w:r>
      <w:r w:rsidR="003125A6">
        <w:t>CAPM</w:t>
      </w:r>
      <w:r w:rsidR="00B43028">
        <w:t xml:space="preserve"> </w:t>
      </w:r>
      <w:r w:rsidR="00D107BD">
        <w:t>as well as its</w:t>
      </w:r>
      <w:r w:rsidR="00B43028">
        <w:t xml:space="preserve"> associated</w:t>
      </w:r>
      <w:r w:rsidR="00BE4BD6">
        <w:t xml:space="preserve"> strengths. </w:t>
      </w:r>
    </w:p>
    <w:p w14:paraId="425BB288" w14:textId="77777777" w:rsidR="000E01C1" w:rsidRDefault="000E01C1" w:rsidP="006D1846">
      <w:pPr>
        <w:ind w:firstLine="720"/>
      </w:pPr>
    </w:p>
    <w:p w14:paraId="52DCDBF4" w14:textId="77777777" w:rsidR="000E01C1" w:rsidRDefault="00147D08" w:rsidP="000E01C1">
      <w:pPr>
        <w:jc w:val="center"/>
      </w:pPr>
      <w:r>
        <w:t xml:space="preserve">The </w:t>
      </w:r>
      <w:r w:rsidR="00957E26" w:rsidRPr="00957E26">
        <w:t>Capital Asset Pricing Model (CAPM)</w:t>
      </w:r>
      <w:r w:rsidR="00957E26">
        <w:t xml:space="preserve"> </w:t>
      </w:r>
      <w:r>
        <w:t>Logic</w:t>
      </w:r>
    </w:p>
    <w:p w14:paraId="7DEF0397" w14:textId="77777777" w:rsidR="006839D3" w:rsidRDefault="00147D08" w:rsidP="00A31535">
      <w:r>
        <w:tab/>
      </w:r>
      <w:r w:rsidR="00186FA7">
        <w:t>First of all</w:t>
      </w:r>
      <w:r w:rsidR="003D000D">
        <w:t>,</w:t>
      </w:r>
      <w:r w:rsidR="00186FA7">
        <w:t xml:space="preserve"> it is crucial to understand that CAPM </w:t>
      </w:r>
      <w:r w:rsidR="003D000D">
        <w:t xml:space="preserve">forms its basis from the portfolio, which was made in 1959 by </w:t>
      </w:r>
      <w:r w:rsidR="003D000D" w:rsidRPr="003D000D">
        <w:t>Harry Markowitz</w:t>
      </w:r>
      <w:r w:rsidR="00C46812">
        <w:t xml:space="preserve"> (</w:t>
      </w:r>
      <w:r w:rsidR="00C46812">
        <w:rPr>
          <w:rFonts w:eastAsia="Times New Roman" w:cs="Times New Roman"/>
        </w:rPr>
        <w:t xml:space="preserve">Berglund &amp; </w:t>
      </w:r>
      <w:proofErr w:type="spellStart"/>
      <w:r w:rsidR="00C46812">
        <w:rPr>
          <w:rFonts w:eastAsia="Times New Roman" w:cs="Times New Roman"/>
        </w:rPr>
        <w:t>Knif</w:t>
      </w:r>
      <w:proofErr w:type="spellEnd"/>
      <w:r w:rsidR="00C46812">
        <w:rPr>
          <w:rFonts w:eastAsia="Times New Roman" w:cs="Times New Roman"/>
        </w:rPr>
        <w:t>, 2014</w:t>
      </w:r>
      <w:r w:rsidR="00C46812" w:rsidRPr="0059483B">
        <w:rPr>
          <w:rFonts w:eastAsia="Times New Roman" w:cs="Times New Roman"/>
        </w:rPr>
        <w:t>)</w:t>
      </w:r>
      <w:r w:rsidR="00F24DFE">
        <w:t xml:space="preserve">. </w:t>
      </w:r>
      <w:r w:rsidR="00EB3ABE">
        <w:t>In the</w:t>
      </w:r>
      <w:r w:rsidR="00F24DFE">
        <w:t xml:space="preserve"> model by Harry Markowitz</w:t>
      </w:r>
      <w:r w:rsidR="00EB3ABE">
        <w:t xml:space="preserve">, the person intending to carry out an investment selects a particular portfolio at </w:t>
      </w:r>
      <w:r w:rsidR="00A31535">
        <w:t xml:space="preserve">a distinct time t-1, and this portfolio ends up giving a </w:t>
      </w:r>
      <w:r w:rsidR="003E1440">
        <w:t xml:space="preserve">return at another definite time, t, which </w:t>
      </w:r>
      <w:r w:rsidR="005B4745">
        <w:t xml:space="preserve">is stochastic. </w:t>
      </w:r>
      <w:r w:rsidR="0063600B">
        <w:t>When using this model, it is im</w:t>
      </w:r>
      <w:r w:rsidR="00C64A1E">
        <w:t xml:space="preserve">perative to note that it assumes </w:t>
      </w:r>
      <w:r w:rsidR="0063600B">
        <w:t xml:space="preserve">that the people investing </w:t>
      </w:r>
      <w:r w:rsidR="00C64A1E">
        <w:t>are risk-averse</w:t>
      </w:r>
      <w:r w:rsidR="006E5EA2">
        <w:t xml:space="preserve"> (</w:t>
      </w:r>
      <w:proofErr w:type="spellStart"/>
      <w:r w:rsidR="006E5EA2">
        <w:rPr>
          <w:rFonts w:eastAsia="Times New Roman" w:cs="Times New Roman"/>
        </w:rPr>
        <w:t>Potisawang</w:t>
      </w:r>
      <w:proofErr w:type="spellEnd"/>
      <w:r w:rsidR="006E5EA2">
        <w:rPr>
          <w:rFonts w:eastAsia="Times New Roman" w:cs="Times New Roman"/>
        </w:rPr>
        <w:t xml:space="preserve">, </w:t>
      </w:r>
      <w:r w:rsidR="006E5EA2" w:rsidRPr="004E681E">
        <w:rPr>
          <w:rFonts w:eastAsia="Times New Roman" w:cs="Times New Roman"/>
        </w:rPr>
        <w:t>2019)</w:t>
      </w:r>
      <w:r w:rsidR="00C64A1E">
        <w:t xml:space="preserve">. Additionally, the Harry Markowitz model </w:t>
      </w:r>
      <w:r w:rsidR="001A61F7">
        <w:t>also believes that the investors</w:t>
      </w:r>
      <w:r w:rsidR="00C40368">
        <w:t xml:space="preserve"> who are investing for the first time,</w:t>
      </w:r>
      <w:r w:rsidR="001A61F7">
        <w:t xml:space="preserve"> while </w:t>
      </w:r>
      <w:r w:rsidR="000F369E">
        <w:t>deciding on portfolios</w:t>
      </w:r>
      <w:r w:rsidR="00C40368">
        <w:t>,</w:t>
      </w:r>
      <w:r w:rsidR="000F369E">
        <w:t xml:space="preserve"> usually value </w:t>
      </w:r>
      <w:r w:rsidR="00C40368">
        <w:t>the variance and the mean only</w:t>
      </w:r>
      <w:r w:rsidR="0052251C">
        <w:t>,</w:t>
      </w:r>
      <w:r w:rsidR="00C40368">
        <w:t xml:space="preserve"> above any other parameter</w:t>
      </w:r>
      <w:r w:rsidR="00C62DE6">
        <w:t xml:space="preserve"> (</w:t>
      </w:r>
      <w:r w:rsidR="00C62DE6">
        <w:rPr>
          <w:rFonts w:eastAsia="Times New Roman" w:cs="Times New Roman"/>
        </w:rPr>
        <w:t>Dempsey, 2017</w:t>
      </w:r>
      <w:r w:rsidR="00C62DE6" w:rsidRPr="007D60D5">
        <w:rPr>
          <w:rFonts w:eastAsia="Times New Roman" w:cs="Times New Roman"/>
        </w:rPr>
        <w:t>)</w:t>
      </w:r>
      <w:r w:rsidR="00C40368">
        <w:t>.</w:t>
      </w:r>
      <w:r w:rsidR="00940866">
        <w:t xml:space="preserve"> Due to this fact, the investors end up coming up with </w:t>
      </w:r>
      <w:r w:rsidR="00FB02B7">
        <w:t>portfolios that are only efficient when considering the mean and variance parameters only.</w:t>
      </w:r>
      <w:r w:rsidR="00F02C19">
        <w:t xml:space="preserve"> Here,</w:t>
      </w:r>
      <w:r w:rsidR="006F6403">
        <w:t xml:space="preserve"> the investor insists that it is either </w:t>
      </w:r>
      <w:r w:rsidR="00BA6C89">
        <w:t xml:space="preserve">you reduce the portfolio return variance </w:t>
      </w:r>
      <w:r w:rsidR="006F6403">
        <w:t xml:space="preserve">given an expected return </w:t>
      </w:r>
      <w:r w:rsidR="00BA6C89">
        <w:t>or</w:t>
      </w:r>
      <w:r w:rsidR="00D6033B">
        <w:t xml:space="preserve"> given variance, maximi</w:t>
      </w:r>
      <w:r w:rsidR="00BA6C89">
        <w:t>ze</w:t>
      </w:r>
      <w:r w:rsidR="00D6033B">
        <w:t xml:space="preserve"> the expected return. </w:t>
      </w:r>
      <w:r w:rsidR="001336A4">
        <w:t xml:space="preserve">Due to the above facts, the name "the </w:t>
      </w:r>
      <w:r>
        <w:t xml:space="preserve">mean-variance model" is used to describe the Harry Markowitz model. </w:t>
      </w:r>
      <w:r w:rsidR="00BA6C89">
        <w:t xml:space="preserve"> </w:t>
      </w:r>
      <w:r w:rsidR="00515262">
        <w:t xml:space="preserve"> </w:t>
      </w:r>
    </w:p>
    <w:p w14:paraId="5569C3E5" w14:textId="77777777" w:rsidR="006839D3" w:rsidRDefault="006839D3" w:rsidP="00A31535"/>
    <w:p w14:paraId="558D14C3" w14:textId="77777777" w:rsidR="002F7B26" w:rsidRDefault="00147D08" w:rsidP="00A31535">
      <w:r>
        <w:tab/>
        <w:t xml:space="preserve">To completely change the model by Harry Markowitz, </w:t>
      </w:r>
      <w:r w:rsidR="006E2002">
        <w:t xml:space="preserve">two financial analysts, </w:t>
      </w:r>
      <w:r w:rsidR="006E2002" w:rsidRPr="006E2002">
        <w:t>Sharpe (1964) and Lintner (1965)</w:t>
      </w:r>
      <w:r w:rsidR="002564F0">
        <w:t xml:space="preserve">, made </w:t>
      </w:r>
      <w:r w:rsidR="00544AA2">
        <w:t>two critical assumptions</w:t>
      </w:r>
      <w:r w:rsidR="005A13E5">
        <w:t xml:space="preserve"> (</w:t>
      </w:r>
      <w:r w:rsidR="005A13E5">
        <w:rPr>
          <w:rFonts w:eastAsia="Times New Roman" w:cs="Times New Roman"/>
        </w:rPr>
        <w:t>Baxter et al., 2014</w:t>
      </w:r>
      <w:r w:rsidR="005A13E5" w:rsidRPr="00E266DC">
        <w:rPr>
          <w:rFonts w:eastAsia="Times New Roman" w:cs="Times New Roman"/>
        </w:rPr>
        <w:t>)</w:t>
      </w:r>
      <w:r w:rsidR="00544AA2">
        <w:t xml:space="preserve">. The core purpose of the </w:t>
      </w:r>
      <w:r w:rsidR="00D91CBA">
        <w:t xml:space="preserve">additional assumption was to make the model more efficient in terms of mean and variance. </w:t>
      </w:r>
      <w:r w:rsidR="00FE5D4F">
        <w:t xml:space="preserve">The initial assumption was complete agreement. In this assumption, </w:t>
      </w:r>
      <w:r w:rsidR="00653483">
        <w:t xml:space="preserve">if </w:t>
      </w:r>
      <w:r w:rsidR="00D9694E">
        <w:t xml:space="preserve">we </w:t>
      </w:r>
      <w:r w:rsidR="002054C0">
        <w:t>assume</w:t>
      </w:r>
      <w:r w:rsidR="00653483">
        <w:t xml:space="preserve"> that the prices of market</w:t>
      </w:r>
      <w:r w:rsidR="002054C0">
        <w:t xml:space="preserve">-clearing assets are at t-1, </w:t>
      </w:r>
      <w:r w:rsidR="004557B6">
        <w:t xml:space="preserve">the investors have to agree on the distribution of asset returns that is joint </w:t>
      </w:r>
      <w:r w:rsidR="008C301F">
        <w:t>from t-1 to t</w:t>
      </w:r>
      <w:r w:rsidR="00F65CE7">
        <w:t xml:space="preserve"> (</w:t>
      </w:r>
      <w:proofErr w:type="spellStart"/>
      <w:r w:rsidR="00F65CE7">
        <w:rPr>
          <w:rFonts w:eastAsia="Times New Roman" w:cs="Times New Roman"/>
        </w:rPr>
        <w:t>Potisawang</w:t>
      </w:r>
      <w:proofErr w:type="spellEnd"/>
      <w:r w:rsidR="00F65CE7">
        <w:rPr>
          <w:rFonts w:eastAsia="Times New Roman" w:cs="Times New Roman"/>
        </w:rPr>
        <w:t xml:space="preserve">, </w:t>
      </w:r>
      <w:r w:rsidR="00F65CE7" w:rsidRPr="004E681E">
        <w:rPr>
          <w:rFonts w:eastAsia="Times New Roman" w:cs="Times New Roman"/>
        </w:rPr>
        <w:t>2019)</w:t>
      </w:r>
      <w:r w:rsidR="008C301F">
        <w:t xml:space="preserve">. </w:t>
      </w:r>
      <w:r w:rsidR="003C229C">
        <w:t>In</w:t>
      </w:r>
      <w:r w:rsidR="008C301F">
        <w:t xml:space="preserve"> the </w:t>
      </w:r>
      <w:r w:rsidR="003C229C">
        <w:t>following</w:t>
      </w:r>
      <w:r w:rsidR="008C301F">
        <w:t xml:space="preserve"> assumption, </w:t>
      </w:r>
      <w:r w:rsidR="003C229C">
        <w:t xml:space="preserve">we assume that the rate of </w:t>
      </w:r>
      <w:r w:rsidR="000E240C">
        <w:t xml:space="preserve">lending and borrowing is risk-free, and the same applies to all other people investing </w:t>
      </w:r>
      <w:r w:rsidR="0037144F">
        <w:t>and does not in any way depend on the borrowed or lent amount</w:t>
      </w:r>
      <w:r w:rsidR="00C07796">
        <w:t>.</w:t>
      </w:r>
    </w:p>
    <w:p w14:paraId="20625E40" w14:textId="77777777" w:rsidR="00C07796" w:rsidRDefault="00147D08" w:rsidP="00A31535">
      <w:r>
        <w:tab/>
      </w:r>
      <w:r w:rsidR="008073E8">
        <w:t xml:space="preserve">As a result of the above two assumptions by </w:t>
      </w:r>
      <w:r w:rsidR="008073E8">
        <w:rPr>
          <w:rFonts w:cs="Times New Roman"/>
        </w:rPr>
        <w:t xml:space="preserve">Sharpe (1964) and Lintner (1965), the </w:t>
      </w:r>
      <w:r w:rsidR="009B202D" w:rsidRPr="00CD3951">
        <w:t>Capital Asset Pricing Model (CAPM)</w:t>
      </w:r>
      <w:r w:rsidR="009B202D">
        <w:t xml:space="preserve"> </w:t>
      </w:r>
      <w:r w:rsidR="008073E8">
        <w:t>came to be</w:t>
      </w:r>
      <w:r w:rsidR="00A17892">
        <w:t xml:space="preserve"> (</w:t>
      </w:r>
      <w:r w:rsidR="00A17892">
        <w:rPr>
          <w:rFonts w:eastAsia="Times New Roman" w:cs="Times New Roman"/>
        </w:rPr>
        <w:t>Baxter et al., 2014</w:t>
      </w:r>
      <w:r w:rsidR="00A17892" w:rsidRPr="00E266DC">
        <w:rPr>
          <w:rFonts w:eastAsia="Times New Roman" w:cs="Times New Roman"/>
        </w:rPr>
        <w:t>)</w:t>
      </w:r>
      <w:r w:rsidR="008073E8">
        <w:t xml:space="preserve">. </w:t>
      </w:r>
      <w:r w:rsidR="00447C25">
        <w:t xml:space="preserve">As a result of this improvement, it is now very possible to </w:t>
      </w:r>
      <w:r w:rsidR="004C3612">
        <w:t>come up with the exact fair investment price.</w:t>
      </w:r>
      <w:r w:rsidR="008D7676">
        <w:t xml:space="preserve"> Above everything else, </w:t>
      </w:r>
      <w:r w:rsidR="00FE5CF0">
        <w:rPr>
          <w:rFonts w:eastAsia="Times New Roman" w:cs="Times New Roman"/>
        </w:rPr>
        <w:t xml:space="preserve">Berglund &amp; </w:t>
      </w:r>
      <w:proofErr w:type="spellStart"/>
      <w:r w:rsidR="00FE5CF0">
        <w:rPr>
          <w:rFonts w:eastAsia="Times New Roman" w:cs="Times New Roman"/>
        </w:rPr>
        <w:t>Knif</w:t>
      </w:r>
      <w:proofErr w:type="spellEnd"/>
      <w:r w:rsidR="00FE5CF0">
        <w:rPr>
          <w:rFonts w:eastAsia="Times New Roman" w:cs="Times New Roman"/>
        </w:rPr>
        <w:t xml:space="preserve"> (2014</w:t>
      </w:r>
      <w:r w:rsidR="00FE5CF0" w:rsidRPr="0059483B">
        <w:rPr>
          <w:rFonts w:eastAsia="Times New Roman" w:cs="Times New Roman"/>
        </w:rPr>
        <w:t>)</w:t>
      </w:r>
      <w:r w:rsidR="003F6F20">
        <w:rPr>
          <w:rFonts w:eastAsia="Times New Roman" w:cs="Times New Roman"/>
        </w:rPr>
        <w:t xml:space="preserve"> say that</w:t>
      </w:r>
      <w:r w:rsidR="00FE5CF0">
        <w:rPr>
          <w:rFonts w:eastAsia="Times New Roman" w:cs="Times New Roman"/>
        </w:rPr>
        <w:t xml:space="preserve"> </w:t>
      </w:r>
      <w:r w:rsidR="00A302CD">
        <w:t xml:space="preserve">it is essential to note that </w:t>
      </w:r>
      <w:r w:rsidR="00647F42">
        <w:t>when calculating the rate of return for a</w:t>
      </w:r>
      <w:r w:rsidR="00726D72">
        <w:t>n asset with an associated risk, the resulting price from the calculation can be useful in discounting the future cash flows of the investment.</w:t>
      </w:r>
      <w:r w:rsidR="00EC7D39">
        <w:t xml:space="preserve"> The estimate is usually done to the extent of their value at the moment </w:t>
      </w:r>
      <w:r w:rsidR="00943555">
        <w:t>hence finally settle on the fair value of the investment.</w:t>
      </w:r>
    </w:p>
    <w:p w14:paraId="78C675D1" w14:textId="77777777" w:rsidR="0077246A" w:rsidRDefault="00147D08" w:rsidP="00A31535">
      <w:r>
        <w:t xml:space="preserve"> Besides this, immediately, the fair value of an investment is calculated, it becomes increasingly </w:t>
      </w:r>
      <w:r w:rsidR="00AD04FE">
        <w:t>easy to compare that value with the current price in the market.</w:t>
      </w:r>
      <w:r w:rsidR="00D07F11">
        <w:t xml:space="preserve"> In case the comparison results show that </w:t>
      </w:r>
      <w:r w:rsidR="00704A1D">
        <w:t>the estimated cost is higher than the one for the current market, the option that the investor should consider is stock bargaining</w:t>
      </w:r>
      <w:r w:rsidR="00D2313D">
        <w:t xml:space="preserve">. </w:t>
      </w:r>
      <w:r w:rsidR="003B0289">
        <w:t xml:space="preserve">If the reverse is correct by having a lower estimated price than for the market, according to the </w:t>
      </w:r>
      <w:r w:rsidR="00CB036D" w:rsidRPr="00CD3951">
        <w:t>Capital Asset Pricing Model (CAPM)</w:t>
      </w:r>
      <w:r w:rsidR="00D74EB2">
        <w:t>, the investor has the right to consider the stock to be valued more than it is necessary.</w:t>
      </w:r>
    </w:p>
    <w:p w14:paraId="70A2D872" w14:textId="77777777" w:rsidR="004C212F" w:rsidRDefault="00147D08" w:rsidP="006354CD">
      <w:pPr>
        <w:ind w:firstLine="720"/>
      </w:pPr>
      <w:r>
        <w:lastRenderedPageBreak/>
        <w:t xml:space="preserve">In illustrate the </w:t>
      </w:r>
      <w:r w:rsidR="001C3F50" w:rsidRPr="00CD3951">
        <w:t>Capital Asset Pricing Model (CAPM)</w:t>
      </w:r>
      <w:r>
        <w:t>, a figure should be drawn to ensure that ever</w:t>
      </w:r>
      <w:r w:rsidR="006D0D23">
        <w:t>y concept is clear and is explained in a manner that is easy</w:t>
      </w:r>
      <w:r w:rsidR="00FD7A88">
        <w:t xml:space="preserve"> for anyone</w:t>
      </w:r>
      <w:r w:rsidR="006D0D23">
        <w:t xml:space="preserve"> to understand</w:t>
      </w:r>
      <w:r w:rsidR="00461676">
        <w:t xml:space="preserve"> (</w:t>
      </w:r>
      <w:r w:rsidR="00461676">
        <w:rPr>
          <w:rFonts w:eastAsia="Times New Roman" w:cs="Times New Roman"/>
        </w:rPr>
        <w:t>Baxter et al., 2014</w:t>
      </w:r>
      <w:r w:rsidR="00461676" w:rsidRPr="00E266DC">
        <w:rPr>
          <w:rFonts w:eastAsia="Times New Roman" w:cs="Times New Roman"/>
        </w:rPr>
        <w:t>)</w:t>
      </w:r>
      <w:r w:rsidR="006D0D23">
        <w:t xml:space="preserve"> fully. </w:t>
      </w:r>
      <w:r w:rsidR="000378F0">
        <w:t xml:space="preserve">In this figure, the </w:t>
      </w:r>
      <w:r w:rsidR="00F30DFE">
        <w:t>portfolio</w:t>
      </w:r>
      <w:r w:rsidR="000378F0">
        <w:t xml:space="preserve"> risk is in the horizontal axis, </w:t>
      </w:r>
      <w:r w:rsidR="00DF28C3">
        <w:t>which</w:t>
      </w:r>
      <w:r w:rsidR="00644A31">
        <w:t xml:space="preserve"> standard deviation measures it. On</w:t>
      </w:r>
      <w:r w:rsidR="000378F0">
        <w:t xml:space="preserve"> the </w:t>
      </w:r>
      <w:r w:rsidR="00644A31">
        <w:t xml:space="preserve">other hand, </w:t>
      </w:r>
      <w:r w:rsidR="00321646">
        <w:t xml:space="preserve">the expected return is the vertical axis. </w:t>
      </w:r>
      <w:r w:rsidR="006B3367">
        <w:t>A curve is drawn to show the various c</w:t>
      </w:r>
      <w:r w:rsidR="004872AF">
        <w:t>o</w:t>
      </w:r>
      <w:r w:rsidR="006B3367">
        <w:t xml:space="preserve">mbinations of </w:t>
      </w:r>
      <w:r w:rsidR="00271614">
        <w:t xml:space="preserve">expected risks and rewards for the portfolios of the </w:t>
      </w:r>
      <w:r w:rsidR="00D872C8">
        <w:t>risky assets</w:t>
      </w:r>
      <w:r w:rsidR="0089348E">
        <w:t xml:space="preserve"> that reduce the variance at different expected return levels</w:t>
      </w:r>
      <w:r w:rsidR="00986FBB">
        <w:t xml:space="preserve"> (</w:t>
      </w:r>
      <w:r w:rsidR="00986FBB">
        <w:rPr>
          <w:rFonts w:eastAsia="Times New Roman" w:cs="Times New Roman"/>
        </w:rPr>
        <w:t xml:space="preserve">Berglund &amp; </w:t>
      </w:r>
      <w:proofErr w:type="spellStart"/>
      <w:r w:rsidR="00986FBB">
        <w:rPr>
          <w:rFonts w:eastAsia="Times New Roman" w:cs="Times New Roman"/>
        </w:rPr>
        <w:t>Knif</w:t>
      </w:r>
      <w:proofErr w:type="spellEnd"/>
      <w:r w:rsidR="00986FBB">
        <w:rPr>
          <w:rFonts w:eastAsia="Times New Roman" w:cs="Times New Roman"/>
        </w:rPr>
        <w:t>, 2014</w:t>
      </w:r>
      <w:r w:rsidR="00986FBB" w:rsidRPr="0059483B">
        <w:rPr>
          <w:rFonts w:eastAsia="Times New Roman" w:cs="Times New Roman"/>
        </w:rPr>
        <w:t>)</w:t>
      </w:r>
      <w:r w:rsidR="00D872C8">
        <w:t xml:space="preserve">. </w:t>
      </w:r>
    </w:p>
    <w:p w14:paraId="325681A1" w14:textId="77777777" w:rsidR="004C212F" w:rsidRDefault="00147D08" w:rsidP="006354CD">
      <w:pPr>
        <w:ind w:firstLine="720"/>
      </w:pPr>
      <w:r>
        <w:t>The curve is</w:t>
      </w:r>
      <w:r w:rsidR="009B202D">
        <w:t xml:space="preserve"> mostly</w:t>
      </w:r>
      <w:r>
        <w:t xml:space="preserve"> </w:t>
      </w:r>
      <w:r w:rsidR="009B202D">
        <w:t xml:space="preserve">named </w:t>
      </w:r>
      <w:r>
        <w:t xml:space="preserve">ABC and is, at the most times, referred to as the </w:t>
      </w:r>
      <w:r w:rsidR="00017CB2" w:rsidRPr="00017CB2">
        <w:t>minimum variance frontier</w:t>
      </w:r>
      <w:r w:rsidR="00017CB2">
        <w:t>.</w:t>
      </w:r>
      <w:r w:rsidR="00773E63">
        <w:t xml:space="preserve"> It is vital to be aware that </w:t>
      </w:r>
      <w:r w:rsidR="00435830">
        <w:t>these traced portfolios do not involve lending and borrowing that is free from risk</w:t>
      </w:r>
      <w:r w:rsidR="00D82572">
        <w:t xml:space="preserve">. </w:t>
      </w:r>
      <w:r w:rsidR="0083569F">
        <w:t>It is essential to understand that a</w:t>
      </w:r>
      <w:r w:rsidR="00FA54CC">
        <w:t xml:space="preserve"> balance between </w:t>
      </w:r>
      <w:r w:rsidR="00BE2B23">
        <w:t>expected reward for the lowest variance portfolios and risk is apparent.</w:t>
      </w:r>
      <w:r w:rsidR="006C552B">
        <w:t xml:space="preserve"> A perfect example is </w:t>
      </w:r>
      <w:r w:rsidR="00991C35">
        <w:t>a person who wants to invest and is in di</w:t>
      </w:r>
      <w:r w:rsidR="003D24BB">
        <w:t xml:space="preserve">re need of high expected return, let say at point </w:t>
      </w:r>
      <w:r w:rsidR="003D24BB">
        <w:rPr>
          <w:i/>
        </w:rPr>
        <w:t>a</w:t>
      </w:r>
      <w:r w:rsidR="000148C7">
        <w:t>. The investor has to be ready for very high volatility</w:t>
      </w:r>
      <w:r w:rsidR="003E73A9">
        <w:t xml:space="preserve"> (</w:t>
      </w:r>
      <w:r w:rsidR="003E73A9">
        <w:rPr>
          <w:rFonts w:eastAsia="Times New Roman" w:cs="Times New Roman"/>
        </w:rPr>
        <w:t xml:space="preserve">Berglund &amp; </w:t>
      </w:r>
      <w:proofErr w:type="spellStart"/>
      <w:r w:rsidR="003E73A9">
        <w:rPr>
          <w:rFonts w:eastAsia="Times New Roman" w:cs="Times New Roman"/>
        </w:rPr>
        <w:t>Knif</w:t>
      </w:r>
      <w:proofErr w:type="spellEnd"/>
      <w:r w:rsidR="003E73A9">
        <w:rPr>
          <w:rFonts w:eastAsia="Times New Roman" w:cs="Times New Roman"/>
        </w:rPr>
        <w:t>, 2014</w:t>
      </w:r>
      <w:r w:rsidR="003E73A9" w:rsidRPr="0059483B">
        <w:rPr>
          <w:rFonts w:eastAsia="Times New Roman" w:cs="Times New Roman"/>
        </w:rPr>
        <w:t>)</w:t>
      </w:r>
      <w:r w:rsidR="000148C7">
        <w:t>.</w:t>
      </w:r>
      <w:r w:rsidR="0099265A">
        <w:t xml:space="preserve"> </w:t>
      </w:r>
    </w:p>
    <w:p w14:paraId="3BB7CCD7" w14:textId="77777777" w:rsidR="0077246A" w:rsidRDefault="00147D08" w:rsidP="006354CD">
      <w:pPr>
        <w:ind w:firstLine="720"/>
      </w:pPr>
      <w:r>
        <w:t xml:space="preserve">The only place that the investor should expect an intermediate </w:t>
      </w:r>
      <w:r w:rsidR="00606003">
        <w:t xml:space="preserve">expected return, as well as </w:t>
      </w:r>
      <w:r>
        <w:t>volatility</w:t>
      </w:r>
      <w:r w:rsidR="00606003">
        <w:t xml:space="preserve"> that is low</w:t>
      </w:r>
      <w:r>
        <w:t xml:space="preserve">, is at point </w:t>
      </w:r>
      <w:proofErr w:type="gramStart"/>
      <w:r>
        <w:t>T</w:t>
      </w:r>
      <w:r w:rsidR="00606003">
        <w:t>..</w:t>
      </w:r>
      <w:proofErr w:type="gramEnd"/>
      <w:r w:rsidR="00606003">
        <w:t xml:space="preserve"> </w:t>
      </w:r>
      <w:r w:rsidR="00E46BAC">
        <w:t xml:space="preserve"> </w:t>
      </w:r>
      <w:r w:rsidR="00121A3C">
        <w:t>Considering</w:t>
      </w:r>
      <w:r w:rsidR="00E46BAC">
        <w:t xml:space="preserve"> a case where the lending and borrowing are </w:t>
      </w:r>
      <w:r w:rsidR="003A4637">
        <w:t xml:space="preserve">free from any </w:t>
      </w:r>
      <w:r w:rsidR="00E46BAC">
        <w:t xml:space="preserve">risk, only those portfolios which are </w:t>
      </w:r>
      <w:r w:rsidR="00121A3C">
        <w:t xml:space="preserve">along with the curve ABC and above </w:t>
      </w:r>
      <w:r w:rsidR="00121A3C" w:rsidRPr="00121A3C">
        <w:rPr>
          <w:i/>
        </w:rPr>
        <w:t>b</w:t>
      </w:r>
      <w:r w:rsidR="00121A3C">
        <w:t xml:space="preserve"> are </w:t>
      </w:r>
      <w:r w:rsidR="00121A3C" w:rsidRPr="00121A3C">
        <w:t>mean-variance-efficient</w:t>
      </w:r>
      <w:r w:rsidR="00121A3C">
        <w:t>.</w:t>
      </w:r>
      <w:r w:rsidR="00D45932">
        <w:t xml:space="preserve"> </w:t>
      </w:r>
      <w:r w:rsidR="003A4637">
        <w:t>The fundamental reason behind this is that the</w:t>
      </w:r>
      <w:r w:rsidR="00C94565">
        <w:t xml:space="preserve">se portfolios tend to increase the expected return considering </w:t>
      </w:r>
      <w:r w:rsidR="00520115">
        <w:t>their variances' performan</w:t>
      </w:r>
      <w:r w:rsidR="00CA709F">
        <w:t>ce (</w:t>
      </w:r>
      <w:proofErr w:type="spellStart"/>
      <w:r w:rsidR="00CA709F">
        <w:rPr>
          <w:rFonts w:eastAsia="Times New Roman" w:cs="Times New Roman"/>
        </w:rPr>
        <w:t>Potisawang</w:t>
      </w:r>
      <w:proofErr w:type="spellEnd"/>
      <w:r w:rsidR="00CA709F">
        <w:rPr>
          <w:rFonts w:eastAsia="Times New Roman" w:cs="Times New Roman"/>
        </w:rPr>
        <w:t xml:space="preserve">, </w:t>
      </w:r>
      <w:r w:rsidR="00CA709F" w:rsidRPr="004E681E">
        <w:rPr>
          <w:rFonts w:eastAsia="Times New Roman" w:cs="Times New Roman"/>
        </w:rPr>
        <w:t>2019)</w:t>
      </w:r>
      <w:r w:rsidR="00520115">
        <w:t>.</w:t>
      </w:r>
    </w:p>
    <w:p w14:paraId="153A154C" w14:textId="77777777" w:rsidR="00C36F3F" w:rsidRDefault="00147D08" w:rsidP="00C36F3F">
      <w:pPr>
        <w:ind w:firstLine="720"/>
      </w:pPr>
      <w:r>
        <w:t>On the other hand</w:t>
      </w:r>
      <w:r w:rsidR="00836904">
        <w:t>,</w:t>
      </w:r>
      <w:r>
        <w:t xml:space="preserve"> if you add lending and b</w:t>
      </w:r>
      <w:r w:rsidR="00B83962">
        <w:t xml:space="preserve">orrowing that is free from risk, you turn the efficient set into </w:t>
      </w:r>
      <w:r w:rsidR="002E1356">
        <w:t xml:space="preserve">a line (straight in that case). </w:t>
      </w:r>
      <w:r w:rsidR="00982791">
        <w:t xml:space="preserve">Take, for example, a portfolio </w:t>
      </w:r>
      <w:r w:rsidR="0080561E">
        <w:t xml:space="preserve">that invests </w:t>
      </w:r>
      <w:r w:rsidR="00A83F63">
        <w:t xml:space="preserve">some part of </w:t>
      </w:r>
      <w:r w:rsidR="00A83F63" w:rsidRPr="00A83F63">
        <w:rPr>
          <w:i/>
        </w:rPr>
        <w:t>x</w:t>
      </w:r>
      <w:r w:rsidR="00A83F63">
        <w:t xml:space="preserve"> of funds for the portfolio in a security that is free from risk</w:t>
      </w:r>
      <w:r w:rsidR="007B02F9">
        <w:t xml:space="preserve"> and </w:t>
      </w:r>
      <w:r w:rsidR="007B02F9" w:rsidRPr="006A6C41">
        <w:rPr>
          <w:i/>
        </w:rPr>
        <w:t>1-x</w:t>
      </w:r>
      <w:r w:rsidR="007B02F9">
        <w:rPr>
          <w:i/>
        </w:rPr>
        <w:t xml:space="preserve"> </w:t>
      </w:r>
      <w:r w:rsidR="007B02F9">
        <w:t xml:space="preserve">in some </w:t>
      </w:r>
      <w:r w:rsidR="00983FE7" w:rsidRPr="00983FE7">
        <w:rPr>
          <w:i/>
        </w:rPr>
        <w:t xml:space="preserve">g </w:t>
      </w:r>
      <w:r w:rsidR="00983FE7">
        <w:t>portfolio</w:t>
      </w:r>
      <w:r w:rsidR="007B02F9">
        <w:t xml:space="preserve">. </w:t>
      </w:r>
      <w:r w:rsidR="006A6C41">
        <w:t>In case that all the money is spent</w:t>
      </w:r>
      <w:r w:rsidR="00197D9F">
        <w:t xml:space="preserve"> on the </w:t>
      </w:r>
      <w:r w:rsidR="004275A1">
        <w:t>risk-free security, the outcome is the point R</w:t>
      </w:r>
      <w:r w:rsidR="004275A1" w:rsidRPr="004275A1">
        <w:rPr>
          <w:i/>
          <w:vertAlign w:val="subscript"/>
        </w:rPr>
        <w:t>f</w:t>
      </w:r>
      <w:r w:rsidR="004275A1">
        <w:t xml:space="preserve"> </w:t>
      </w:r>
      <w:r w:rsidR="00E03A6B">
        <w:t xml:space="preserve">from the figure below, which is a </w:t>
      </w:r>
      <w:r w:rsidR="0093462D">
        <w:t xml:space="preserve">rate </w:t>
      </w:r>
      <w:r w:rsidR="00702155">
        <w:t xml:space="preserve">of return </w:t>
      </w:r>
      <w:r w:rsidR="0093462D">
        <w:t>wit</w:t>
      </w:r>
      <w:r w:rsidR="00702155">
        <w:t>hout any risk and zero variance.</w:t>
      </w:r>
    </w:p>
    <w:p w14:paraId="704FB922" w14:textId="77777777" w:rsidR="005718ED" w:rsidRDefault="00CA5707" w:rsidP="00C36F3F">
      <w:pPr>
        <w:ind w:firstLine="720"/>
      </w:pPr>
      <w:r>
        <w:lastRenderedPageBreak/>
        <w:t>A</w:t>
      </w:r>
      <w:r w:rsidR="00147D08">
        <w:t xml:space="preserve"> chart</w:t>
      </w:r>
      <w:r>
        <w:t xml:space="preserve"> is used to illustrate </w:t>
      </w:r>
      <w:r w:rsidR="00147D08">
        <w:t>the various opportunities for investment that are available for a person</w:t>
      </w:r>
      <w:r w:rsidR="000C2457">
        <w:t xml:space="preserve"> intending to invest</w:t>
      </w:r>
      <w:r w:rsidR="00147D08">
        <w:t xml:space="preserve"> in a specific stock market.</w:t>
      </w:r>
      <w:r w:rsidR="000C2457">
        <w:t xml:space="preserve"> In </w:t>
      </w:r>
      <w:r>
        <w:t>that</w:t>
      </w:r>
      <w:r w:rsidR="000C2457">
        <w:t xml:space="preserve"> figure, the portfolio risk is shown in the horizontal axis, in which the standard deviation measures it. On the other hand, the expected return is the vertical axis. To come up with the various combinations of expected risk and return for the portfolios of the risky assets that reduce the variance of return at different expected return levels</w:t>
      </w:r>
      <w:r w:rsidR="00277EB7">
        <w:t xml:space="preserve"> (</w:t>
      </w:r>
      <w:proofErr w:type="spellStart"/>
      <w:r w:rsidR="00277EB7">
        <w:rPr>
          <w:rFonts w:eastAsia="Times New Roman" w:cs="Times New Roman"/>
        </w:rPr>
        <w:t>Potisawang</w:t>
      </w:r>
      <w:proofErr w:type="spellEnd"/>
      <w:r w:rsidR="00277EB7">
        <w:rPr>
          <w:rFonts w:eastAsia="Times New Roman" w:cs="Times New Roman"/>
        </w:rPr>
        <w:t xml:space="preserve">, </w:t>
      </w:r>
      <w:r w:rsidR="00277EB7" w:rsidRPr="004E681E">
        <w:rPr>
          <w:rFonts w:eastAsia="Times New Roman" w:cs="Times New Roman"/>
        </w:rPr>
        <w:t>2019)</w:t>
      </w:r>
      <w:r w:rsidR="002758F6">
        <w:t xml:space="preserve">. </w:t>
      </w:r>
    </w:p>
    <w:p w14:paraId="3D7E33DB" w14:textId="77777777" w:rsidR="005718ED" w:rsidRDefault="005718ED" w:rsidP="000C2457">
      <w:pPr>
        <w:ind w:firstLine="720"/>
      </w:pPr>
    </w:p>
    <w:p w14:paraId="2D981E9E" w14:textId="77777777" w:rsidR="005718ED" w:rsidRDefault="00147D08" w:rsidP="005718ED">
      <w:pPr>
        <w:jc w:val="center"/>
      </w:pPr>
      <w:r>
        <w:t xml:space="preserve">Analyzing the </w:t>
      </w:r>
      <w:r w:rsidR="003125A6">
        <w:t>CAPM</w:t>
      </w:r>
    </w:p>
    <w:p w14:paraId="3FDB66DE" w14:textId="77777777" w:rsidR="00F70E3B" w:rsidRDefault="00147D08" w:rsidP="00F96686">
      <w:r>
        <w:tab/>
      </w:r>
      <w:r w:rsidR="00D2279C">
        <w:t xml:space="preserve">As mentioned before, </w:t>
      </w:r>
      <w:r w:rsidR="001C3F50" w:rsidRPr="00CD3951">
        <w:t>Capital Asset Pricing Model (CAPM)</w:t>
      </w:r>
      <w:r w:rsidR="001C3F50">
        <w:t xml:space="preserve"> </w:t>
      </w:r>
      <w:r w:rsidR="00E4171F">
        <w:t>explains the underlying relation between risks that are systematic in nature and the asset’s expected return.</w:t>
      </w:r>
      <w:r w:rsidR="00840452">
        <w:t xml:space="preserve"> Mostly the model finds its application in stocks since they assist investors in </w:t>
      </w:r>
      <w:r w:rsidR="005C2EB2">
        <w:t xml:space="preserve">making their investment </w:t>
      </w:r>
      <w:r w:rsidR="00840452">
        <w:t>decision</w:t>
      </w:r>
      <w:r w:rsidR="005C2EB2">
        <w:t xml:space="preserve">s. </w:t>
      </w:r>
      <w:r w:rsidR="00C308C0">
        <w:t xml:space="preserve">Also, </w:t>
      </w:r>
      <w:r w:rsidR="00910323">
        <w:t xml:space="preserve">according to </w:t>
      </w:r>
      <w:r w:rsidR="00910323">
        <w:rPr>
          <w:rFonts w:eastAsia="Times New Roman" w:cs="Times New Roman"/>
        </w:rPr>
        <w:t>Baxter</w:t>
      </w:r>
      <w:r w:rsidR="00986FBB">
        <w:rPr>
          <w:rFonts w:eastAsia="Times New Roman" w:cs="Times New Roman"/>
        </w:rPr>
        <w:t xml:space="preserve"> et al.</w:t>
      </w:r>
      <w:r w:rsidR="00910323">
        <w:rPr>
          <w:rFonts w:eastAsia="Times New Roman" w:cs="Times New Roman"/>
        </w:rPr>
        <w:t xml:space="preserve"> (2014</w:t>
      </w:r>
      <w:r w:rsidR="00910323" w:rsidRPr="00E266DC">
        <w:rPr>
          <w:rFonts w:eastAsia="Times New Roman" w:cs="Times New Roman"/>
        </w:rPr>
        <w:t>)</w:t>
      </w:r>
      <w:r w:rsidR="00910323">
        <w:rPr>
          <w:rFonts w:eastAsia="Times New Roman" w:cs="Times New Roman"/>
        </w:rPr>
        <w:t xml:space="preserve">, </w:t>
      </w:r>
      <w:r w:rsidR="00C308C0">
        <w:t xml:space="preserve">the CAPM model is hugely useful in setting the prices for securities that are risky and come up with the </w:t>
      </w:r>
      <w:r w:rsidR="008B7DEB">
        <w:t>returns that are expected</w:t>
      </w:r>
      <w:r w:rsidR="00876CDD">
        <w:t xml:space="preserve"> (</w:t>
      </w:r>
      <w:r w:rsidR="00876CDD">
        <w:rPr>
          <w:rFonts w:eastAsia="Times New Roman" w:cs="Times New Roman"/>
        </w:rPr>
        <w:t>Baxter et al., 2014</w:t>
      </w:r>
      <w:r w:rsidR="00876CDD" w:rsidRPr="00E266DC">
        <w:rPr>
          <w:rFonts w:eastAsia="Times New Roman" w:cs="Times New Roman"/>
        </w:rPr>
        <w:t>)</w:t>
      </w:r>
      <w:r w:rsidR="008B7DEB">
        <w:t xml:space="preserve">. To </w:t>
      </w:r>
      <w:r w:rsidR="00B95ACE">
        <w:t>accomplish</w:t>
      </w:r>
      <w:r w:rsidR="008278C6">
        <w:t xml:space="preserve"> this,</w:t>
      </w:r>
      <w:r w:rsidR="00B95ACE">
        <w:t xml:space="preserve"> one has to provide</w:t>
      </w:r>
      <w:r w:rsidR="008B7DEB">
        <w:t xml:space="preserve"> the </w:t>
      </w:r>
      <w:r w:rsidR="003125A6">
        <w:t>CAPM</w:t>
      </w:r>
      <w:r w:rsidR="008B7DEB">
        <w:t xml:space="preserve"> </w:t>
      </w:r>
      <w:r w:rsidR="00B95ACE">
        <w:t>with</w:t>
      </w:r>
      <w:r w:rsidR="008B7DEB">
        <w:t xml:space="preserve"> </w:t>
      </w:r>
      <w:r w:rsidR="0034116C">
        <w:t>the capital cost and risk that is</w:t>
      </w:r>
      <w:r w:rsidR="00B95ACE">
        <w:t xml:space="preserve"> there</w:t>
      </w:r>
      <w:r w:rsidR="0034116C">
        <w:t>.</w:t>
      </w:r>
    </w:p>
    <w:p w14:paraId="5F0639D3" w14:textId="77777777" w:rsidR="00910323" w:rsidRDefault="00147D08" w:rsidP="00F96686">
      <w:r>
        <w:tab/>
        <w:t xml:space="preserve">In </w:t>
      </w:r>
      <w:r w:rsidR="003125A6">
        <w:t>CAPM</w:t>
      </w:r>
      <w:r>
        <w:t>, a fo</w:t>
      </w:r>
      <w:r w:rsidR="000B119D">
        <w:t>rmula is often used to compute the required return.</w:t>
      </w:r>
      <w:r w:rsidR="00735CC0">
        <w:t xml:space="preserve"> The method </w:t>
      </w:r>
      <w:r w:rsidR="003E2C29">
        <w:t>explains the underlying relationship between a security’s systematic risk or portfolio and its expected return</w:t>
      </w:r>
      <w:r w:rsidR="00277EB7">
        <w:t xml:space="preserve"> (</w:t>
      </w:r>
      <w:proofErr w:type="spellStart"/>
      <w:r w:rsidR="00277EB7">
        <w:rPr>
          <w:rFonts w:eastAsia="Times New Roman" w:cs="Times New Roman"/>
        </w:rPr>
        <w:t>Potisawang</w:t>
      </w:r>
      <w:proofErr w:type="spellEnd"/>
      <w:r w:rsidR="00277EB7">
        <w:rPr>
          <w:rFonts w:eastAsia="Times New Roman" w:cs="Times New Roman"/>
        </w:rPr>
        <w:t xml:space="preserve">, </w:t>
      </w:r>
      <w:r w:rsidR="00277EB7" w:rsidRPr="004E681E">
        <w:rPr>
          <w:rFonts w:eastAsia="Times New Roman" w:cs="Times New Roman"/>
        </w:rPr>
        <w:t>2019)</w:t>
      </w:r>
      <w:r w:rsidR="003E2C29">
        <w:t xml:space="preserve">. </w:t>
      </w:r>
      <w:r w:rsidR="00487D7B">
        <w:t>Through the same formula, it is possible to come up with a security's volatility or Beta in comparison to others or considering the entire market.</w:t>
      </w:r>
      <w:r w:rsidR="003A4EB5">
        <w:t xml:space="preserve"> In other simple terms, the </w:t>
      </w:r>
      <w:r w:rsidR="003125A6">
        <w:t>CAPM</w:t>
      </w:r>
      <w:r w:rsidR="003A4EB5">
        <w:t xml:space="preserve"> is a formula whose result is the expected return. </w:t>
      </w:r>
    </w:p>
    <w:p w14:paraId="0CE53211" w14:textId="77777777" w:rsidR="003125A6" w:rsidRDefault="00147D08" w:rsidP="003125A6">
      <w:pPr>
        <w:ind w:firstLine="720"/>
        <w:jc w:val="center"/>
      </w:pPr>
      <w:r>
        <w:t>Capital Asset Pricing Model (CAPM)</w:t>
      </w:r>
    </w:p>
    <w:p w14:paraId="4FBE648E" w14:textId="77777777" w:rsidR="00FD2554" w:rsidRDefault="00147D08" w:rsidP="00A118F8">
      <w:pPr>
        <w:ind w:firstLine="720"/>
      </w:pPr>
      <w:r>
        <w:t xml:space="preserve">As mentioned before, CAPM is </w:t>
      </w:r>
      <w:r w:rsidR="00EB2333">
        <w:t xml:space="preserve">simple </w:t>
      </w:r>
      <w:r w:rsidR="00AC0CAE">
        <w:t>since you can</w:t>
      </w:r>
      <w:r>
        <w:t xml:space="preserve"> express </w:t>
      </w:r>
      <w:r w:rsidR="00AC0CAE">
        <w:t xml:space="preserve">it mathematically by just saying that </w:t>
      </w:r>
      <w:r w:rsidR="0025179B">
        <w:t xml:space="preserve">it is security’s </w:t>
      </w:r>
      <w:r w:rsidR="00471BA6">
        <w:t xml:space="preserve">(or portfolio) </w:t>
      </w:r>
      <w:r w:rsidR="0025179B">
        <w:t>Beta</w:t>
      </w:r>
      <w:r w:rsidR="00471BA6">
        <w:t xml:space="preserve"> added to </w:t>
      </w:r>
      <w:r w:rsidR="00471BA6" w:rsidRPr="00471BA6">
        <w:t>the risk-free rate of return</w:t>
      </w:r>
      <w:r w:rsidR="009B1E69">
        <w:t xml:space="preserve"> multiplied by the expected returns </w:t>
      </w:r>
      <w:r w:rsidR="008C0C6A">
        <w:t xml:space="preserve">subtract the </w:t>
      </w:r>
      <w:r w:rsidR="008C0C6A" w:rsidRPr="008C0C6A">
        <w:t>rate of return</w:t>
      </w:r>
      <w:r w:rsidR="008C0C6A">
        <w:t xml:space="preserve"> for risk-free</w:t>
      </w:r>
      <w:r w:rsidR="00D67C21">
        <w:t xml:space="preserve"> </w:t>
      </w:r>
      <w:r w:rsidR="00BB653C">
        <w:t xml:space="preserve">as </w:t>
      </w:r>
      <w:r w:rsidR="00BB653C">
        <w:rPr>
          <w:rFonts w:eastAsia="Times New Roman" w:cs="Times New Roman"/>
        </w:rPr>
        <w:t>Baxter et al., (2014</w:t>
      </w:r>
      <w:r w:rsidR="00BB653C" w:rsidRPr="00E266DC">
        <w:rPr>
          <w:rFonts w:eastAsia="Times New Roman" w:cs="Times New Roman"/>
        </w:rPr>
        <w:t>)</w:t>
      </w:r>
      <w:r w:rsidR="00BB653C">
        <w:rPr>
          <w:rFonts w:eastAsia="Times New Roman" w:cs="Times New Roman"/>
        </w:rPr>
        <w:t xml:space="preserve"> says</w:t>
      </w:r>
      <w:r w:rsidR="008C0C6A">
        <w:t xml:space="preserve">. </w:t>
      </w:r>
    </w:p>
    <w:p w14:paraId="56248622" w14:textId="77777777" w:rsidR="000B0518" w:rsidRDefault="00147D08" w:rsidP="000B0518">
      <w:pPr>
        <w:ind w:firstLine="720"/>
      </w:pPr>
      <w:r>
        <w:lastRenderedPageBreak/>
        <w:t xml:space="preserve">The </w:t>
      </w:r>
      <w:r w:rsidR="003125A6">
        <w:t>CAPM</w:t>
      </w:r>
      <w:r>
        <w:t xml:space="preserve"> formula </w:t>
      </w:r>
      <w:r w:rsidR="00C731E1">
        <w:t xml:space="preserve">according to </w:t>
      </w:r>
      <w:r w:rsidR="00C731E1">
        <w:rPr>
          <w:rFonts w:eastAsia="Times New Roman" w:cs="Times New Roman"/>
        </w:rPr>
        <w:t>Blume and Friend (2018</w:t>
      </w:r>
      <w:r w:rsidR="00C731E1" w:rsidRPr="00CA6E61">
        <w:rPr>
          <w:rFonts w:eastAsia="Times New Roman" w:cs="Times New Roman"/>
        </w:rPr>
        <w:t>)</w:t>
      </w:r>
      <w:r w:rsidR="000724B9">
        <w:rPr>
          <w:rFonts w:eastAsia="Times New Roman" w:cs="Times New Roman"/>
        </w:rPr>
        <w:t xml:space="preserve"> is</w:t>
      </w:r>
      <w:r w:rsidR="00704616">
        <w:t xml:space="preserve">; </w:t>
      </w:r>
    </w:p>
    <w:p w14:paraId="523AAB6E" w14:textId="77777777" w:rsidR="00ED0A0C" w:rsidRPr="002778A2" w:rsidRDefault="00147D08" w:rsidP="002778A2">
      <w:pPr>
        <w:ind w:left="3600" w:firstLine="720"/>
        <w:rPr>
          <w:sz w:val="44"/>
        </w:rPr>
      </w:pPr>
      <w:r>
        <w:rPr>
          <w:sz w:val="44"/>
        </w:rPr>
        <w:t>R</w:t>
      </w:r>
      <w:r w:rsidR="000B0518" w:rsidRPr="000B0518">
        <w:rPr>
          <w:sz w:val="44"/>
          <w:vertAlign w:val="subscript"/>
        </w:rPr>
        <w:t>a</w:t>
      </w:r>
      <w:r>
        <w:rPr>
          <w:sz w:val="44"/>
        </w:rPr>
        <w:t xml:space="preserve"> = </w:t>
      </w:r>
      <w:proofErr w:type="spellStart"/>
      <w:r>
        <w:rPr>
          <w:sz w:val="44"/>
        </w:rPr>
        <w:t>R</w:t>
      </w:r>
      <w:r w:rsidR="000B0518" w:rsidRPr="000B0518">
        <w:rPr>
          <w:sz w:val="44"/>
          <w:vertAlign w:val="subscript"/>
        </w:rPr>
        <w:t>rf</w:t>
      </w:r>
      <w:proofErr w:type="spellEnd"/>
      <w:r w:rsidR="000B0518" w:rsidRPr="000B0518">
        <w:rPr>
          <w:sz w:val="44"/>
          <w:vertAlign w:val="subscript"/>
        </w:rPr>
        <w:t xml:space="preserve"> </w:t>
      </w:r>
      <w:r w:rsidR="000B0518" w:rsidRPr="000B0518">
        <w:rPr>
          <w:sz w:val="44"/>
        </w:rPr>
        <w:t>+ B</w:t>
      </w:r>
      <w:r w:rsidR="000B0518" w:rsidRPr="000B0518">
        <w:rPr>
          <w:sz w:val="44"/>
          <w:vertAlign w:val="subscript"/>
        </w:rPr>
        <w:t>a</w:t>
      </w:r>
      <w:r>
        <w:rPr>
          <w:sz w:val="44"/>
        </w:rPr>
        <w:t xml:space="preserve"> (R</w:t>
      </w:r>
      <w:r w:rsidR="000B0518" w:rsidRPr="000B0518">
        <w:rPr>
          <w:sz w:val="44"/>
          <w:vertAlign w:val="subscript"/>
        </w:rPr>
        <w:t>m</w:t>
      </w:r>
      <w:r>
        <w:rPr>
          <w:sz w:val="44"/>
        </w:rPr>
        <w:t>-</w:t>
      </w:r>
      <w:proofErr w:type="spellStart"/>
      <w:r>
        <w:rPr>
          <w:sz w:val="44"/>
        </w:rPr>
        <w:t>R</w:t>
      </w:r>
      <w:r w:rsidR="000B0518" w:rsidRPr="000B0518">
        <w:rPr>
          <w:sz w:val="44"/>
          <w:vertAlign w:val="subscript"/>
        </w:rPr>
        <w:t>rf</w:t>
      </w:r>
      <w:proofErr w:type="spellEnd"/>
      <w:r w:rsidR="000B0518" w:rsidRPr="000B0518">
        <w:rPr>
          <w:sz w:val="44"/>
        </w:rPr>
        <w:t>)</w:t>
      </w:r>
      <w:r w:rsidR="00C62E07">
        <w:rPr>
          <w:sz w:val="44"/>
        </w:rPr>
        <w:t>.</w:t>
      </w:r>
    </w:p>
    <w:p w14:paraId="2FCF7613" w14:textId="77777777" w:rsidR="00C62E07" w:rsidRDefault="00147D08" w:rsidP="00C62E07">
      <w:pPr>
        <w:ind w:firstLine="720"/>
      </w:pPr>
      <w:r>
        <w:t>Looking at</w:t>
      </w:r>
      <w:r w:rsidR="002778A2">
        <w:t xml:space="preserve"> the above formula, it has some parameters which all have a particular meaning. The first, </w:t>
      </w:r>
      <w:r w:rsidR="00ED0A0C" w:rsidRPr="00F71166">
        <w:t>Risk-Free Return</w:t>
      </w:r>
      <w:r w:rsidR="00ED0A0C" w:rsidRPr="00F71166">
        <w:rPr>
          <w:sz w:val="44"/>
        </w:rPr>
        <w:t xml:space="preserve"> </w:t>
      </w:r>
      <w:r w:rsidR="00ED0A0C" w:rsidRPr="004E6916">
        <w:t>(</w:t>
      </w:r>
      <w:proofErr w:type="spellStart"/>
      <w:r w:rsidR="00AC3A54" w:rsidRPr="002C1828">
        <w:t>R</w:t>
      </w:r>
      <w:r w:rsidR="00ED0A0C" w:rsidRPr="002C1828">
        <w:rPr>
          <w:vertAlign w:val="subscript"/>
        </w:rPr>
        <w:t>r</w:t>
      </w:r>
      <w:r w:rsidR="00ED0A0C" w:rsidRPr="002C1828">
        <w:t>f</w:t>
      </w:r>
      <w:proofErr w:type="spellEnd"/>
      <w:r w:rsidR="00ED0A0C" w:rsidRPr="004E6916">
        <w:t>)</w:t>
      </w:r>
      <w:r w:rsidR="00495AC4">
        <w:t>,</w:t>
      </w:r>
      <w:r w:rsidR="002778A2">
        <w:t xml:space="preserve"> is the value given to a specific investment that assures the investor of </w:t>
      </w:r>
      <w:r w:rsidR="00495AC4">
        <w:t>a return with no risks at all</w:t>
      </w:r>
      <w:r w:rsidR="0003489B">
        <w:t xml:space="preserve"> (</w:t>
      </w:r>
      <w:r w:rsidR="0003489B">
        <w:rPr>
          <w:rFonts w:eastAsia="Times New Roman" w:cs="Times New Roman"/>
        </w:rPr>
        <w:t xml:space="preserve">Berglund &amp; </w:t>
      </w:r>
      <w:proofErr w:type="spellStart"/>
      <w:r w:rsidR="0003489B">
        <w:rPr>
          <w:rFonts w:eastAsia="Times New Roman" w:cs="Times New Roman"/>
        </w:rPr>
        <w:t>Knif</w:t>
      </w:r>
      <w:proofErr w:type="spellEnd"/>
      <w:r w:rsidR="0003489B">
        <w:rPr>
          <w:rFonts w:eastAsia="Times New Roman" w:cs="Times New Roman"/>
        </w:rPr>
        <w:t>, 2014</w:t>
      </w:r>
      <w:r w:rsidR="0003489B" w:rsidRPr="0059483B">
        <w:rPr>
          <w:rFonts w:eastAsia="Times New Roman" w:cs="Times New Roman"/>
        </w:rPr>
        <w:t>)</w:t>
      </w:r>
      <w:r w:rsidR="00495AC4">
        <w:t xml:space="preserve">. </w:t>
      </w:r>
      <w:r w:rsidR="00384054">
        <w:t xml:space="preserve">A perfect example of such is an investment in the US securities </w:t>
      </w:r>
      <w:r w:rsidR="00C47F29">
        <w:t>since the ass</w:t>
      </w:r>
      <w:r w:rsidR="002E7B05">
        <w:t xml:space="preserve">ociated risks are very minimal. </w:t>
      </w:r>
      <w:r w:rsidR="00514EAE">
        <w:t xml:space="preserve">The reason for this is that the chances of the government defaulting are very low. </w:t>
      </w:r>
      <w:r w:rsidR="00CD20D7">
        <w:t xml:space="preserve">In an ideal situation, the worth of the return that is risk-free is the same as the output </w:t>
      </w:r>
      <w:r w:rsidR="007B36DE">
        <w:t xml:space="preserve">from a </w:t>
      </w:r>
      <w:r w:rsidR="007B36DE" w:rsidRPr="007B36DE">
        <w:t xml:space="preserve">bond </w:t>
      </w:r>
      <w:r w:rsidR="007B36DE">
        <w:t>of the US government that is ten years old</w:t>
      </w:r>
      <w:r w:rsidR="006B5A00">
        <w:t xml:space="preserve"> </w:t>
      </w:r>
      <w:r w:rsidR="00F50CE5">
        <w:t>(</w:t>
      </w:r>
      <w:proofErr w:type="spellStart"/>
      <w:r w:rsidR="00F50CE5">
        <w:rPr>
          <w:rFonts w:eastAsia="Times New Roman" w:cs="Times New Roman"/>
        </w:rPr>
        <w:t>Potisawang</w:t>
      </w:r>
      <w:proofErr w:type="spellEnd"/>
      <w:r w:rsidR="00F50CE5">
        <w:rPr>
          <w:rFonts w:eastAsia="Times New Roman" w:cs="Times New Roman"/>
        </w:rPr>
        <w:t xml:space="preserve">, </w:t>
      </w:r>
      <w:r w:rsidR="006B5A00" w:rsidRPr="004E681E">
        <w:rPr>
          <w:rFonts w:eastAsia="Times New Roman" w:cs="Times New Roman"/>
        </w:rPr>
        <w:t>2019)</w:t>
      </w:r>
      <w:r w:rsidR="00F82716">
        <w:t>.</w:t>
      </w:r>
      <w:r w:rsidR="003D0BC7">
        <w:t xml:space="preserve"> Through this, it means that the risks are zero. </w:t>
      </w:r>
    </w:p>
    <w:p w14:paraId="44F18BF2" w14:textId="77777777" w:rsidR="00D53515" w:rsidRDefault="00147D08" w:rsidP="00C62E07">
      <w:pPr>
        <w:ind w:firstLine="720"/>
      </w:pPr>
      <w:r>
        <w:t>Next</w:t>
      </w:r>
      <w:r w:rsidR="00C00AC3">
        <w:t xml:space="preserve"> in the formula</w:t>
      </w:r>
      <w:r>
        <w:t xml:space="preserve">, it is the </w:t>
      </w:r>
      <w:r w:rsidR="006A685B">
        <w:t xml:space="preserve">Market Risk Premium with the symbol, </w:t>
      </w:r>
      <w:r w:rsidR="006A685B" w:rsidRPr="004C1786">
        <w:rPr>
          <w:i/>
        </w:rPr>
        <w:t xml:space="preserve">Rm – </w:t>
      </w:r>
      <w:proofErr w:type="spellStart"/>
      <w:r w:rsidR="006A685B" w:rsidRPr="004C1786">
        <w:rPr>
          <w:i/>
        </w:rPr>
        <w:t>Rrf</w:t>
      </w:r>
      <w:proofErr w:type="spellEnd"/>
      <w:r w:rsidR="00AC3A54">
        <w:t xml:space="preserve">. </w:t>
      </w:r>
      <w:r w:rsidR="006A685B">
        <w:t xml:space="preserve">The </w:t>
      </w:r>
      <w:r w:rsidR="006A685B" w:rsidRPr="00D53515">
        <w:t>Market Risk Premium</w:t>
      </w:r>
      <w:r w:rsidR="00C00AC3">
        <w:t xml:space="preserve">, </w:t>
      </w:r>
      <w:r w:rsidR="008D6E38">
        <w:t xml:space="preserve">according to </w:t>
      </w:r>
      <w:r w:rsidR="008D6E38">
        <w:rPr>
          <w:rFonts w:eastAsia="Times New Roman" w:cs="Times New Roman"/>
        </w:rPr>
        <w:t>Baxter et al. (2014</w:t>
      </w:r>
      <w:r w:rsidR="008D6E38" w:rsidRPr="00E266DC">
        <w:rPr>
          <w:rFonts w:eastAsia="Times New Roman" w:cs="Times New Roman"/>
        </w:rPr>
        <w:t>)</w:t>
      </w:r>
      <w:r w:rsidR="00D931BC">
        <w:rPr>
          <w:rFonts w:eastAsia="Times New Roman" w:cs="Times New Roman"/>
        </w:rPr>
        <w:t xml:space="preserve">, </w:t>
      </w:r>
      <w:r w:rsidR="00C00AC3">
        <w:t xml:space="preserve">is the </w:t>
      </w:r>
      <w:r w:rsidR="006A685B">
        <w:t xml:space="preserve">expected </w:t>
      </w:r>
      <w:r w:rsidR="004C1786">
        <w:t xml:space="preserve">return the person investing </w:t>
      </w:r>
      <w:r w:rsidR="00A60CCB">
        <w:t xml:space="preserve">gets </w:t>
      </w:r>
      <w:r w:rsidR="00C44959">
        <w:t>(</w:t>
      </w:r>
      <w:r w:rsidR="00A60CCB">
        <w:t xml:space="preserve">or </w:t>
      </w:r>
      <w:r w:rsidR="00C44959">
        <w:t>has expectations that he will receive at the end of the day) as a result of holding a portfolio that is risk-laden</w:t>
      </w:r>
      <w:r w:rsidR="00EC69E0">
        <w:t xml:space="preserve"> as opposed to risk-free assets. </w:t>
      </w:r>
      <w:r w:rsidR="00B84CB4">
        <w:t xml:space="preserve">The premium rate, as </w:t>
      </w:r>
      <w:r w:rsidR="00B84CB4">
        <w:rPr>
          <w:rFonts w:eastAsia="Times New Roman" w:cs="Times New Roman"/>
        </w:rPr>
        <w:t>Sears (201</w:t>
      </w:r>
      <w:r w:rsidR="00B84CB4" w:rsidRPr="00A47A5B">
        <w:rPr>
          <w:rFonts w:eastAsia="Times New Roman" w:cs="Times New Roman"/>
        </w:rPr>
        <w:t>5)</w:t>
      </w:r>
      <w:r w:rsidR="00B84CB4">
        <w:rPr>
          <w:rFonts w:eastAsia="Times New Roman" w:cs="Times New Roman"/>
        </w:rPr>
        <w:t xml:space="preserve">, says, </w:t>
      </w:r>
      <w:r w:rsidR="002570F8">
        <w:t xml:space="preserve">is essential since it allows the investor to </w:t>
      </w:r>
      <w:r w:rsidR="00363A56">
        <w:t xml:space="preserve">decide on whether he should enter into the securities business or not. If the final decision is yes, </w:t>
      </w:r>
      <w:r w:rsidR="00802A40">
        <w:t xml:space="preserve">the investor should also go ahead and determine the </w:t>
      </w:r>
      <w:r w:rsidR="00014FDB">
        <w:t>rate he will earn apart from the risk-free return that the government</w:t>
      </w:r>
      <w:r w:rsidR="005D56D8">
        <w:t xml:space="preserve"> securities usually provide</w:t>
      </w:r>
      <w:r w:rsidR="008D6E38">
        <w:t xml:space="preserve"> (</w:t>
      </w:r>
      <w:r w:rsidR="008D6E38">
        <w:rPr>
          <w:rFonts w:eastAsia="Times New Roman" w:cs="Times New Roman"/>
        </w:rPr>
        <w:t xml:space="preserve">Baxter, </w:t>
      </w:r>
      <w:proofErr w:type="spellStart"/>
      <w:r w:rsidR="008D6E38">
        <w:rPr>
          <w:rFonts w:eastAsia="Times New Roman" w:cs="Times New Roman"/>
        </w:rPr>
        <w:t>Conine</w:t>
      </w:r>
      <w:proofErr w:type="spellEnd"/>
      <w:r w:rsidR="008D6E38">
        <w:rPr>
          <w:rFonts w:eastAsia="Times New Roman" w:cs="Times New Roman"/>
        </w:rPr>
        <w:t xml:space="preserve">, </w:t>
      </w:r>
      <w:r w:rsidR="008D6E38" w:rsidRPr="00E266DC">
        <w:rPr>
          <w:rFonts w:eastAsia="Times New Roman" w:cs="Times New Roman"/>
        </w:rPr>
        <w:t xml:space="preserve">&amp; </w:t>
      </w:r>
      <w:r w:rsidR="008D6E38">
        <w:rPr>
          <w:rFonts w:eastAsia="Times New Roman" w:cs="Times New Roman"/>
        </w:rPr>
        <w:t>Tamarkin, 2014</w:t>
      </w:r>
      <w:r w:rsidR="008D6E38" w:rsidRPr="00E266DC">
        <w:rPr>
          <w:rFonts w:eastAsia="Times New Roman" w:cs="Times New Roman"/>
        </w:rPr>
        <w:t>)</w:t>
      </w:r>
      <w:r w:rsidR="005D56D8">
        <w:t>.</w:t>
      </w:r>
    </w:p>
    <w:p w14:paraId="0192A2FA" w14:textId="77777777" w:rsidR="001B113A" w:rsidRDefault="00147D08" w:rsidP="00C62E07">
      <w:pPr>
        <w:ind w:firstLine="720"/>
      </w:pPr>
      <w:r>
        <w:t>Finally</w:t>
      </w:r>
      <w:r w:rsidR="00DD0D33">
        <w:t>, in the formula</w:t>
      </w:r>
      <w:r>
        <w:t xml:space="preserve">, it is the </w:t>
      </w:r>
      <w:r w:rsidRPr="001B113A">
        <w:t>Beta (βa)</w:t>
      </w:r>
      <w:r w:rsidR="00A37267">
        <w:t xml:space="preserve">. In the model, </w:t>
      </w:r>
      <w:r w:rsidR="00A37267" w:rsidRPr="001B113A">
        <w:t>Beta</w:t>
      </w:r>
      <w:r w:rsidR="00A37267">
        <w:t xml:space="preserve"> meas</w:t>
      </w:r>
      <w:r w:rsidR="00A621C0">
        <w:t>ures how volatile</w:t>
      </w:r>
      <w:r w:rsidR="008D0756">
        <w:t xml:space="preserve"> or risky</w:t>
      </w:r>
      <w:r w:rsidR="00A621C0">
        <w:t xml:space="preserve"> a stock is, compared to the general market</w:t>
      </w:r>
      <w:r w:rsidR="0030708B">
        <w:t xml:space="preserve"> (</w:t>
      </w:r>
      <w:r w:rsidR="0030708B">
        <w:rPr>
          <w:rFonts w:eastAsia="Times New Roman" w:cs="Times New Roman"/>
        </w:rPr>
        <w:t xml:space="preserve">Berglund &amp; </w:t>
      </w:r>
      <w:proofErr w:type="spellStart"/>
      <w:r w:rsidR="0030708B">
        <w:rPr>
          <w:rFonts w:eastAsia="Times New Roman" w:cs="Times New Roman"/>
        </w:rPr>
        <w:t>Knif</w:t>
      </w:r>
      <w:proofErr w:type="spellEnd"/>
      <w:r w:rsidR="0030708B">
        <w:rPr>
          <w:rFonts w:eastAsia="Times New Roman" w:cs="Times New Roman"/>
        </w:rPr>
        <w:t>, 2014</w:t>
      </w:r>
      <w:r w:rsidR="0030708B" w:rsidRPr="0059483B">
        <w:rPr>
          <w:rFonts w:eastAsia="Times New Roman" w:cs="Times New Roman"/>
        </w:rPr>
        <w:t>)</w:t>
      </w:r>
      <w:r w:rsidR="00A621C0">
        <w:t xml:space="preserve">. </w:t>
      </w:r>
      <w:r w:rsidR="00670214">
        <w:t xml:space="preserve">The Beta denotes the fluctuations that </w:t>
      </w:r>
      <w:r w:rsidR="00CE4796">
        <w:t>will occur in the capital as a result of changing conditions of the market.</w:t>
      </w:r>
      <w:r w:rsidR="008D0756">
        <w:t xml:space="preserve"> In other words, it is the measure of how</w:t>
      </w:r>
      <w:r w:rsidR="006D1ECB">
        <w:t xml:space="preserve"> sensitive</w:t>
      </w:r>
      <w:r w:rsidR="008D0756">
        <w:t xml:space="preserve"> </w:t>
      </w:r>
      <w:r w:rsidR="006D1ECB">
        <w:t>market risk is at that point</w:t>
      </w:r>
      <w:r w:rsidR="00133DDA">
        <w:t xml:space="preserve"> (</w:t>
      </w:r>
      <w:proofErr w:type="spellStart"/>
      <w:r w:rsidR="00133DDA">
        <w:rPr>
          <w:rFonts w:eastAsia="Times New Roman" w:cs="Times New Roman"/>
        </w:rPr>
        <w:t>Kisman</w:t>
      </w:r>
      <w:proofErr w:type="spellEnd"/>
      <w:r w:rsidR="00133DDA">
        <w:rPr>
          <w:rFonts w:eastAsia="Times New Roman" w:cs="Times New Roman"/>
        </w:rPr>
        <w:t xml:space="preserve">, &amp; </w:t>
      </w:r>
      <w:proofErr w:type="spellStart"/>
      <w:r w:rsidR="00133DDA">
        <w:rPr>
          <w:rFonts w:eastAsia="Times New Roman" w:cs="Times New Roman"/>
        </w:rPr>
        <w:t>Restiyanita</w:t>
      </w:r>
      <w:proofErr w:type="spellEnd"/>
      <w:r w:rsidR="00133DDA">
        <w:rPr>
          <w:rFonts w:eastAsia="Times New Roman" w:cs="Times New Roman"/>
        </w:rPr>
        <w:t xml:space="preserve">, </w:t>
      </w:r>
      <w:r w:rsidR="00133DDA" w:rsidRPr="007D60D5">
        <w:rPr>
          <w:rFonts w:eastAsia="Times New Roman" w:cs="Times New Roman"/>
        </w:rPr>
        <w:t>2015)</w:t>
      </w:r>
      <w:r w:rsidR="006D1ECB">
        <w:t>.</w:t>
      </w:r>
      <w:r w:rsidR="00995679">
        <w:t xml:space="preserve"> If let's say a stock's Beta is 1.4, a 140% change will occur </w:t>
      </w:r>
      <w:r w:rsidR="00836226">
        <w:t xml:space="preserve">as a result of any change in the market </w:t>
      </w:r>
      <w:r w:rsidR="00836226">
        <w:lastRenderedPageBreak/>
        <w:t>in general.</w:t>
      </w:r>
      <w:r w:rsidR="00000AE8">
        <w:t xml:space="preserve"> For Beta</w:t>
      </w:r>
      <w:r w:rsidR="00506331">
        <w:t xml:space="preserve"> below 1, the opposite is true, while if it</w:t>
      </w:r>
      <w:r w:rsidR="008D0756">
        <w:t xml:space="preserve"> i</w:t>
      </w:r>
      <w:r w:rsidR="00506331">
        <w:t xml:space="preserve">s equal to 1, the stock is </w:t>
      </w:r>
      <w:r w:rsidR="00F04047">
        <w:t>at par with the market changes</w:t>
      </w:r>
      <w:r w:rsidR="00A92730">
        <w:t xml:space="preserve"> (</w:t>
      </w:r>
      <w:proofErr w:type="spellStart"/>
      <w:r w:rsidR="00A92730">
        <w:rPr>
          <w:rFonts w:eastAsia="Times New Roman" w:cs="Times New Roman"/>
        </w:rPr>
        <w:t>Potisawang</w:t>
      </w:r>
      <w:proofErr w:type="spellEnd"/>
      <w:r w:rsidR="00A92730">
        <w:rPr>
          <w:rFonts w:eastAsia="Times New Roman" w:cs="Times New Roman"/>
        </w:rPr>
        <w:t xml:space="preserve">, </w:t>
      </w:r>
      <w:r w:rsidR="00A92730" w:rsidRPr="004E681E">
        <w:rPr>
          <w:rFonts w:eastAsia="Times New Roman" w:cs="Times New Roman"/>
        </w:rPr>
        <w:t>2019)</w:t>
      </w:r>
      <w:r w:rsidR="00F04047">
        <w:t xml:space="preserve">. </w:t>
      </w:r>
    </w:p>
    <w:p w14:paraId="7182FF0C" w14:textId="77777777" w:rsidR="00DF1373" w:rsidRDefault="00147D08" w:rsidP="0050362A">
      <w:pPr>
        <w:ind w:firstLine="720"/>
      </w:pPr>
      <w:r>
        <w:t xml:space="preserve">Looking at the above definitions, it is, therefore, right to say that it simple to calculate the </w:t>
      </w:r>
      <w:r w:rsidR="003125A6">
        <w:t>CAPM</w:t>
      </w:r>
      <w:r w:rsidR="009A74A8">
        <w:t>. As a financial profession</w:t>
      </w:r>
      <w:r w:rsidR="009C1E65">
        <w:t>al</w:t>
      </w:r>
      <w:r w:rsidR="009A74A8">
        <w:t xml:space="preserve">, CAPM is a must-have tool to enable you to calculate the </w:t>
      </w:r>
      <w:r w:rsidR="00427912">
        <w:t>Weighted Average Cost o</w:t>
      </w:r>
      <w:r w:rsidR="00427912" w:rsidRPr="009A74A8">
        <w:t>f Capital</w:t>
      </w:r>
      <w:r w:rsidR="00427912">
        <w:t xml:space="preserve"> (WACC). The reason behind this is that CAPM is very useful in calculating the equity cost</w:t>
      </w:r>
      <w:r w:rsidR="0050362A">
        <w:t>, which must be there in computing</w:t>
      </w:r>
      <w:r w:rsidR="00504B04">
        <w:t xml:space="preserve"> the</w:t>
      </w:r>
      <w:r w:rsidR="0050362A">
        <w:t xml:space="preserve"> Weighted Average Cost o</w:t>
      </w:r>
      <w:r w:rsidR="0050362A" w:rsidRPr="009A74A8">
        <w:t>f Capital</w:t>
      </w:r>
      <w:r w:rsidR="0050362A">
        <w:t xml:space="preserve"> (WACC).</w:t>
      </w:r>
      <w:r w:rsidR="00A524C1">
        <w:t xml:space="preserve"> The WACC tool is a widely used tool, especially in financial modeling, </w:t>
      </w:r>
      <w:r>
        <w:t xml:space="preserve">since it can help come up with the </w:t>
      </w:r>
      <w:r w:rsidRPr="00DF1373">
        <w:t xml:space="preserve">net present value (NPV) </w:t>
      </w:r>
      <w:r>
        <w:t xml:space="preserve">of cash flows in the future of a business. </w:t>
      </w:r>
    </w:p>
    <w:p w14:paraId="497F7256" w14:textId="77777777" w:rsidR="00BC04A9" w:rsidRDefault="00BC04A9" w:rsidP="0050362A">
      <w:pPr>
        <w:ind w:firstLine="720"/>
      </w:pPr>
      <w:r>
        <w:t xml:space="preserve">Even </w:t>
      </w:r>
      <w:r w:rsidR="00CB036D">
        <w:t xml:space="preserve">with all this information, it is important to understand the fact that </w:t>
      </w:r>
      <w:r w:rsidR="007B3971">
        <w:t xml:space="preserve">the model only puts into consideration the entire market risk while forecasting the probable </w:t>
      </w:r>
      <w:r w:rsidR="004173F5">
        <w:t xml:space="preserve">return from a certain investment. Due to this fact, the model helps the person intending to invest to </w:t>
      </w:r>
      <w:r w:rsidR="003D717D">
        <w:t xml:space="preserve">strategize a portfolio that compelling and satisfactorily contain the returns and risk on it. </w:t>
      </w:r>
      <w:r w:rsidR="00F846CB">
        <w:t>The model</w:t>
      </w:r>
      <w:r w:rsidR="00C643C4">
        <w:t xml:space="preserve"> has for many years proved to be </w:t>
      </w:r>
      <w:r w:rsidR="00F846CB">
        <w:t>very useful especially in analyzing the earnings’ retained cost.</w:t>
      </w:r>
      <w:r w:rsidR="00852E93">
        <w:t xml:space="preserve"> Though it is very clear, the </w:t>
      </w:r>
      <w:r w:rsidR="00852E93" w:rsidRPr="00CD3951">
        <w:t>Capital Asset Pricing Model (CAPM)</w:t>
      </w:r>
      <w:r w:rsidR="00852E93">
        <w:t xml:space="preserve"> reduces its credibility due to the many assumptions that it usually makes.</w:t>
      </w:r>
      <w:r w:rsidR="00C643C4">
        <w:t xml:space="preserve"> Despite </w:t>
      </w:r>
      <w:r w:rsidR="000B1EF1">
        <w:t>all this</w:t>
      </w:r>
      <w:r w:rsidR="00C643C4">
        <w:t xml:space="preserve"> criticism, the </w:t>
      </w:r>
      <w:r w:rsidR="00673C8E" w:rsidRPr="00CD3951">
        <w:t>Capital Asset Pricing Model (CAPM)</w:t>
      </w:r>
      <w:r w:rsidR="00673C8E">
        <w:t xml:space="preserve"> </w:t>
      </w:r>
      <w:r w:rsidR="00494085">
        <w:t xml:space="preserve">is able to </w:t>
      </w:r>
      <w:r w:rsidR="00673C8E">
        <w:t xml:space="preserve">assist in </w:t>
      </w:r>
      <w:r w:rsidR="00CB4CAD">
        <w:t>estimating the probable returns</w:t>
      </w:r>
      <w:r w:rsidR="00C340C4">
        <w:t xml:space="preserve"> an investment can make</w:t>
      </w:r>
      <w:r w:rsidR="00CB4CAD">
        <w:t xml:space="preserve"> and the </w:t>
      </w:r>
      <w:r w:rsidR="00C340C4">
        <w:t>risk involved</w:t>
      </w:r>
      <w:r w:rsidR="00D62DDF">
        <w:t xml:space="preserve"> out of an investment portfolio.</w:t>
      </w:r>
    </w:p>
    <w:p w14:paraId="39521FBD" w14:textId="77777777" w:rsidR="00056B9C" w:rsidRDefault="00056B9C" w:rsidP="0050362A">
      <w:pPr>
        <w:ind w:firstLine="720"/>
      </w:pPr>
      <w:r>
        <w:t>In order to determine the returns on securities</w:t>
      </w:r>
      <w:r w:rsidR="00F901D1">
        <w:t xml:space="preserve"> portfolio</w:t>
      </w:r>
      <w:r>
        <w:t xml:space="preserve"> as well as the returns on investment</w:t>
      </w:r>
      <w:r w:rsidR="00E40440">
        <w:t xml:space="preserve">, the systematic risk involved </w:t>
      </w:r>
      <w:r w:rsidR="00F61EA4">
        <w:t>has to be of great help.</w:t>
      </w:r>
      <w:r w:rsidR="00F03393">
        <w:t xml:space="preserve"> Even with the systematic risk involved the </w:t>
      </w:r>
      <w:r w:rsidR="00F03393" w:rsidRPr="00CD3951">
        <w:t>Capital Asset Pricing Model (CAPM)</w:t>
      </w:r>
      <w:r w:rsidR="00F03393">
        <w:t xml:space="preserve"> has two ways in which </w:t>
      </w:r>
      <w:r w:rsidR="007A2F93">
        <w:t>it can assist in solv</w:t>
      </w:r>
      <w:r w:rsidR="00D20799">
        <w:t xml:space="preserve">ing. </w:t>
      </w:r>
    </w:p>
    <w:p w14:paraId="1E986EFA" w14:textId="77777777" w:rsidR="0030708B" w:rsidRDefault="00801ECF" w:rsidP="002257AB">
      <w:pPr>
        <w:ind w:firstLine="720"/>
      </w:pPr>
      <w:r>
        <w:t xml:space="preserve">The first way is the capital market line. </w:t>
      </w:r>
      <w:r w:rsidR="00D3758D">
        <w:t xml:space="preserve">The capital market line </w:t>
      </w:r>
      <w:r w:rsidR="007A2F93">
        <w:t>is a concept that is theoretica</w:t>
      </w:r>
      <w:r w:rsidR="00F97AAB">
        <w:t>l and outlines the portfolios that are efficient</w:t>
      </w:r>
      <w:r w:rsidR="006459CF">
        <w:t>. It does this by analyzing risk-return trade-</w:t>
      </w:r>
      <w:r w:rsidR="006459CF">
        <w:lastRenderedPageBreak/>
        <w:t>off.</w:t>
      </w:r>
      <w:r w:rsidR="00F97AAB">
        <w:t xml:space="preserve"> </w:t>
      </w:r>
      <w:r w:rsidR="000374F3" w:rsidRPr="000374F3">
        <w:t>The capital market line</w:t>
      </w:r>
      <w:r w:rsidR="000374F3">
        <w:t xml:space="preserve"> refers to the method of </w:t>
      </w:r>
      <w:r w:rsidR="002257AB">
        <w:t xml:space="preserve">coming up with combinations that ensures the returns are at optimum </w:t>
      </w:r>
      <w:r w:rsidR="00593790">
        <w:t>on a risk level that is lowest.</w:t>
      </w:r>
    </w:p>
    <w:p w14:paraId="58E63413" w14:textId="77777777" w:rsidR="00593790" w:rsidRDefault="00593790" w:rsidP="002257AB">
      <w:pPr>
        <w:ind w:firstLine="720"/>
      </w:pPr>
      <w:r>
        <w:t xml:space="preserve">On the other hand, the other component of the </w:t>
      </w:r>
      <w:r w:rsidR="0088430C" w:rsidRPr="00CD3951">
        <w:t>Capital Asset Pricing Model (CAPM)</w:t>
      </w:r>
      <w:r w:rsidR="00BF1644">
        <w:t xml:space="preserve"> is the security market line. Thi</w:t>
      </w:r>
      <w:r w:rsidR="00085FA2">
        <w:t>s is the plotting to</w:t>
      </w:r>
      <w:r w:rsidR="00E34B79">
        <w:t xml:space="preserve"> graphically</w:t>
      </w:r>
      <w:r w:rsidR="00085FA2">
        <w:t xml:space="preserve"> repres</w:t>
      </w:r>
      <w:r w:rsidR="005413EC">
        <w:t>ent the correlation between returns of po</w:t>
      </w:r>
      <w:r w:rsidR="00E34B79">
        <w:t>rtfolio and the systematic risk. In this case, the systematic risk</w:t>
      </w:r>
      <w:r w:rsidR="007A1A0A">
        <w:t>s</w:t>
      </w:r>
      <w:r w:rsidR="00E34B79">
        <w:t xml:space="preserve"> </w:t>
      </w:r>
      <w:proofErr w:type="gramStart"/>
      <w:r w:rsidR="00E342C2">
        <w:t>is</w:t>
      </w:r>
      <w:proofErr w:type="gramEnd"/>
      <w:r w:rsidR="00E342C2">
        <w:t xml:space="preserve"> </w:t>
      </w:r>
      <w:r w:rsidR="00B047EE">
        <w:t xml:space="preserve">plotted against </w:t>
      </w:r>
      <w:r w:rsidR="00BE65A6">
        <w:t>the marketin</w:t>
      </w:r>
      <w:r w:rsidR="00CD3147">
        <w:t>g</w:t>
      </w:r>
      <w:r w:rsidR="00B56BA2">
        <w:t xml:space="preserve"> securities on the other side, </w:t>
      </w:r>
      <w:r w:rsidR="00946819">
        <w:t>the expected return is always on the y-axis</w:t>
      </w:r>
      <w:r w:rsidR="00C47561">
        <w:t xml:space="preserve">. As mentioned before, the </w:t>
      </w:r>
      <w:r w:rsidR="00D60421" w:rsidRPr="00CD3951">
        <w:t>Capital Asset Pricing Model (CAPM)</w:t>
      </w:r>
      <w:r w:rsidR="00D60421">
        <w:t xml:space="preserve"> has a lot of assumptions and this has made many scholars to </w:t>
      </w:r>
      <w:r w:rsidR="00F36D02">
        <w:t xml:space="preserve">doubt the model. One of the </w:t>
      </w:r>
      <w:proofErr w:type="gramStart"/>
      <w:r w:rsidR="00F36D02">
        <w:t>assumption</w:t>
      </w:r>
      <w:proofErr w:type="gramEnd"/>
      <w:r w:rsidR="00F36D02">
        <w:t xml:space="preserve"> that this model makes is homogeneous expectations.</w:t>
      </w:r>
      <w:r w:rsidR="00683665">
        <w:t xml:space="preserve"> By being homogeneous</w:t>
      </w:r>
      <w:r w:rsidR="006D1794">
        <w:t xml:space="preserve">, it means that the </w:t>
      </w:r>
      <w:r w:rsidR="006D1794" w:rsidRPr="00CD3951">
        <w:t>Capital Asset Pricing Model (CAPM)</w:t>
      </w:r>
      <w:r w:rsidR="006D1794">
        <w:t xml:space="preserve"> assumes the investor’s expectations to be constant through the </w:t>
      </w:r>
      <w:r w:rsidR="008E69AC">
        <w:t>particular period.</w:t>
      </w:r>
    </w:p>
    <w:p w14:paraId="1268B324" w14:textId="77777777" w:rsidR="00B41312" w:rsidRDefault="00B41312" w:rsidP="002257AB">
      <w:pPr>
        <w:ind w:firstLine="720"/>
      </w:pPr>
      <w:r>
        <w:t xml:space="preserve">Additionally, the </w:t>
      </w:r>
      <w:r w:rsidRPr="00CD3951">
        <w:t>Capital Asset Pricing Model (CAPM)</w:t>
      </w:r>
      <w:r>
        <w:t xml:space="preserve"> also makes the untrue assumption that the markets that the securities will trade in are perfect and not act like other markets.</w:t>
      </w:r>
      <w:r w:rsidR="003F731A">
        <w:t xml:space="preserve"> On top of this assumption </w:t>
      </w:r>
      <w:r w:rsidR="004E0A88">
        <w:t xml:space="preserve">the model tends to ignore the fact that there must be charges pinned on </w:t>
      </w:r>
      <w:r w:rsidR="008F19B5">
        <w:t>taxes and fees charged from investors.</w:t>
      </w:r>
      <w:r w:rsidR="00054652">
        <w:t xml:space="preserve"> Through assuming the markets are ideal, the </w:t>
      </w:r>
      <w:r w:rsidR="00054652" w:rsidRPr="00CD3951">
        <w:t>Capital Asset Pricing Model (CAPM)</w:t>
      </w:r>
      <w:r w:rsidR="00054652">
        <w:t xml:space="preserve"> further assumes that inflation or even restrictions on short-selling.</w:t>
      </w:r>
    </w:p>
    <w:p w14:paraId="55AD37AE" w14:textId="77777777" w:rsidR="007E50A6" w:rsidRDefault="00147D08" w:rsidP="007E50A6">
      <w:pPr>
        <w:jc w:val="center"/>
      </w:pPr>
      <w:r>
        <w:t>Advantages</w:t>
      </w:r>
      <w:r w:rsidR="00D77251">
        <w:t xml:space="preserve"> and Disadvantages</w:t>
      </w:r>
      <w:r>
        <w:t xml:space="preserve"> of </w:t>
      </w:r>
      <w:r w:rsidR="003125A6">
        <w:t>CAPM</w:t>
      </w:r>
    </w:p>
    <w:p w14:paraId="713DF29D" w14:textId="77777777" w:rsidR="0043517A" w:rsidRDefault="00147D08" w:rsidP="00AA06D9">
      <w:pPr>
        <w:ind w:firstLine="720"/>
      </w:pPr>
      <w:r>
        <w:t xml:space="preserve">Having discussed the various aspects of </w:t>
      </w:r>
      <w:r w:rsidR="007E50A6">
        <w:t xml:space="preserve">the </w:t>
      </w:r>
      <w:r w:rsidR="003125A6">
        <w:t>CAPM</w:t>
      </w:r>
      <w:r w:rsidR="007E50A6">
        <w:t>, it is essential to look into wh</w:t>
      </w:r>
      <w:r w:rsidR="007F64BF">
        <w:t>at makes it readily useful or preferred, esp</w:t>
      </w:r>
      <w:r w:rsidR="00AA06D9">
        <w:t>ecially in the financial management of any organization.</w:t>
      </w:r>
      <w:r w:rsidR="00BF1644">
        <w:t xml:space="preserve"> </w:t>
      </w:r>
    </w:p>
    <w:p w14:paraId="70915A28" w14:textId="77777777" w:rsidR="006D26BD" w:rsidRDefault="00147D08" w:rsidP="00A547B9">
      <w:r>
        <w:t xml:space="preserve">The first and most notable advantage of </w:t>
      </w:r>
      <w:r w:rsidR="005219D8" w:rsidRPr="005219D8">
        <w:t>Capital Asset Pricing Model (CAPM)</w:t>
      </w:r>
      <w:r w:rsidR="001C2B04">
        <w:t>, according to (</w:t>
      </w:r>
      <w:r w:rsidR="001C2B04">
        <w:rPr>
          <w:rFonts w:eastAsia="Times New Roman" w:cs="Times New Roman"/>
        </w:rPr>
        <w:t xml:space="preserve">Berglund &amp; </w:t>
      </w:r>
      <w:proofErr w:type="spellStart"/>
      <w:r w:rsidR="001C2B04">
        <w:rPr>
          <w:rFonts w:eastAsia="Times New Roman" w:cs="Times New Roman"/>
        </w:rPr>
        <w:t>Knif</w:t>
      </w:r>
      <w:proofErr w:type="spellEnd"/>
      <w:r w:rsidR="001C2B04">
        <w:rPr>
          <w:rFonts w:eastAsia="Times New Roman" w:cs="Times New Roman"/>
        </w:rPr>
        <w:t>, 2014</w:t>
      </w:r>
      <w:r w:rsidR="001C2B04" w:rsidRPr="0059483B">
        <w:rPr>
          <w:rFonts w:eastAsia="Times New Roman" w:cs="Times New Roman"/>
        </w:rPr>
        <w:t>)</w:t>
      </w:r>
      <w:r>
        <w:t xml:space="preserve">, is that </w:t>
      </w:r>
      <w:r w:rsidR="005219D8">
        <w:t>the model</w:t>
      </w:r>
      <w:r>
        <w:t xml:space="preserve"> considers the </w:t>
      </w:r>
      <w:r w:rsidR="00DF011E">
        <w:t xml:space="preserve">market or systematic risk only but not the systemic risk of the security. </w:t>
      </w:r>
      <w:r w:rsidR="00C002DB">
        <w:t xml:space="preserve">Through this, the vagueness associated with </w:t>
      </w:r>
      <w:r w:rsidR="002A3115">
        <w:t>a singl</w:t>
      </w:r>
      <w:r w:rsidR="009176E2">
        <w:t xml:space="preserve">e risk of security is </w:t>
      </w:r>
      <w:r w:rsidR="00515065">
        <w:t>done away with l</w:t>
      </w:r>
      <w:r w:rsidR="00961C1C">
        <w:t>eaving the only primary factor to be the general market risk.</w:t>
      </w:r>
      <w:r w:rsidR="00197B31">
        <w:t xml:space="preserve"> The reason for this</w:t>
      </w:r>
      <w:r w:rsidR="00411733">
        <w:t xml:space="preserve">, according to </w:t>
      </w:r>
      <w:r w:rsidR="00411733">
        <w:rPr>
          <w:rFonts w:eastAsia="Times New Roman" w:cs="Times New Roman"/>
        </w:rPr>
        <w:t>Dempsey (2017</w:t>
      </w:r>
      <w:r w:rsidR="00411733" w:rsidRPr="007D60D5">
        <w:rPr>
          <w:rFonts w:eastAsia="Times New Roman" w:cs="Times New Roman"/>
        </w:rPr>
        <w:t>)</w:t>
      </w:r>
      <w:r w:rsidR="00197B31">
        <w:t xml:space="preserve">, is that the model has a general assumption that </w:t>
      </w:r>
      <w:r w:rsidR="00642895">
        <w:t xml:space="preserve">the person </w:t>
      </w:r>
      <w:r w:rsidR="00642895">
        <w:lastRenderedPageBreak/>
        <w:t xml:space="preserve">investing has a portfolio that is diverse. Therefore, any risk that is not systematic is done away with between </w:t>
      </w:r>
      <w:r w:rsidR="000314EF">
        <w:t>the stock holdings.</w:t>
      </w:r>
    </w:p>
    <w:p w14:paraId="133CAABE" w14:textId="77777777" w:rsidR="00F7047B" w:rsidRDefault="00147D08" w:rsidP="008B2A7F">
      <w:pPr>
        <w:ind w:firstLine="720"/>
      </w:pPr>
      <w:r>
        <w:t xml:space="preserve">Another advantage of the CAPM is that it is beneficial in the finance industry. </w:t>
      </w:r>
      <w:r w:rsidR="00DE3FD7">
        <w:t xml:space="preserve">The </w:t>
      </w:r>
      <w:r w:rsidR="00392A29">
        <w:t>reason for the extensive usage</w:t>
      </w:r>
      <w:r w:rsidR="00DA4805">
        <w:t xml:space="preserve">, as </w:t>
      </w:r>
      <w:proofErr w:type="spellStart"/>
      <w:r w:rsidR="00DA4805">
        <w:rPr>
          <w:rFonts w:eastAsia="Times New Roman" w:cs="Times New Roman"/>
        </w:rPr>
        <w:t>Potisawang</w:t>
      </w:r>
      <w:proofErr w:type="spellEnd"/>
      <w:r w:rsidR="00DA4805">
        <w:rPr>
          <w:rFonts w:eastAsia="Times New Roman" w:cs="Times New Roman"/>
        </w:rPr>
        <w:t xml:space="preserve"> </w:t>
      </w:r>
      <w:r w:rsidR="00DA4805" w:rsidRPr="004E681E">
        <w:rPr>
          <w:rFonts w:eastAsia="Times New Roman" w:cs="Times New Roman"/>
        </w:rPr>
        <w:t>(2019)</w:t>
      </w:r>
      <w:r w:rsidR="00DA4805">
        <w:rPr>
          <w:rFonts w:eastAsia="Times New Roman" w:cs="Times New Roman"/>
        </w:rPr>
        <w:t>, says</w:t>
      </w:r>
      <w:r w:rsidR="00392A29">
        <w:t xml:space="preserve"> is because it can be used to calculate equity cost, which is used to calculate the </w:t>
      </w:r>
      <w:r w:rsidR="008B2A7F">
        <w:t>Weighted Average Cost o</w:t>
      </w:r>
      <w:r w:rsidR="008B2A7F" w:rsidRPr="00392A29">
        <w:t>f Capital</w:t>
      </w:r>
      <w:r w:rsidR="008B2A7F">
        <w:t xml:space="preserve"> (WACC). The WACC finds its use in </w:t>
      </w:r>
      <w:r w:rsidR="008E501E">
        <w:t xml:space="preserve">many areas of finance, including checking the associated cost of financing </w:t>
      </w:r>
      <w:r w:rsidR="006A05D6">
        <w:t xml:space="preserve">in diverse ways. </w:t>
      </w:r>
      <w:r w:rsidR="007B1EB6">
        <w:t>It is most preferred than other methods like DGM.</w:t>
      </w:r>
      <w:r w:rsidR="008E501E">
        <w:t xml:space="preserve"> </w:t>
      </w:r>
    </w:p>
    <w:p w14:paraId="196EF864" w14:textId="77777777" w:rsidR="00D41F29" w:rsidRDefault="00147D08" w:rsidP="008B2A7F">
      <w:pPr>
        <w:ind w:firstLine="720"/>
      </w:pPr>
      <w:r>
        <w:t xml:space="preserve">Additionally, </w:t>
      </w:r>
      <w:r w:rsidR="00AF45DB">
        <w:t xml:space="preserve">according to </w:t>
      </w:r>
      <w:r w:rsidR="00AF45DB">
        <w:rPr>
          <w:rFonts w:eastAsia="Times New Roman" w:cs="Times New Roman"/>
        </w:rPr>
        <w:t>Fernandez (201</w:t>
      </w:r>
      <w:r w:rsidR="00AF45DB" w:rsidRPr="00FA0DB9">
        <w:rPr>
          <w:rFonts w:eastAsia="Times New Roman" w:cs="Times New Roman"/>
        </w:rPr>
        <w:t>6)</w:t>
      </w:r>
      <w:r>
        <w:t xml:space="preserve">, </w:t>
      </w:r>
      <w:r w:rsidR="006624A6">
        <w:t>the model</w:t>
      </w:r>
      <w:r>
        <w:t xml:space="preserve"> is </w:t>
      </w:r>
      <w:r w:rsidR="00E54152">
        <w:t>a</w:t>
      </w:r>
      <w:r>
        <w:t xml:space="preserve"> straightforward and </w:t>
      </w:r>
      <w:r w:rsidR="00411D66">
        <w:t>universal model</w:t>
      </w:r>
      <w:r w:rsidR="00E54152">
        <w:t xml:space="preserve"> to use</w:t>
      </w:r>
      <w:r w:rsidR="00411D66">
        <w:t xml:space="preserve">. By the model being </w:t>
      </w:r>
      <w:r w:rsidR="00E54152">
        <w:t xml:space="preserve">secure means that its application is extensive and </w:t>
      </w:r>
      <w:r w:rsidR="001219CB">
        <w:t xml:space="preserve">diverse. </w:t>
      </w:r>
      <w:r w:rsidR="00977926">
        <w:t xml:space="preserve">One extensive way of utilizing the model is by comparing the </w:t>
      </w:r>
      <w:r w:rsidR="00D77FD2">
        <w:t>stocks of different countries</w:t>
      </w:r>
      <w:r w:rsidR="00D51C48">
        <w:t xml:space="preserve"> (</w:t>
      </w:r>
      <w:proofErr w:type="spellStart"/>
      <w:r w:rsidR="00D51C48">
        <w:rPr>
          <w:rFonts w:eastAsia="Times New Roman" w:cs="Times New Roman"/>
        </w:rPr>
        <w:t>Hiranto</w:t>
      </w:r>
      <w:proofErr w:type="spellEnd"/>
      <w:r w:rsidR="00D51C48">
        <w:rPr>
          <w:rFonts w:eastAsia="Times New Roman" w:cs="Times New Roman"/>
        </w:rPr>
        <w:t xml:space="preserve">, </w:t>
      </w:r>
      <w:r w:rsidR="00D51C48" w:rsidRPr="00E4094F">
        <w:rPr>
          <w:rFonts w:eastAsia="Times New Roman" w:cs="Times New Roman"/>
        </w:rPr>
        <w:t>2019)</w:t>
      </w:r>
      <w:r w:rsidR="00D77FD2">
        <w:t>.</w:t>
      </w:r>
      <w:r w:rsidR="00D21A73">
        <w:t xml:space="preserve"> </w:t>
      </w:r>
      <w:r w:rsidR="00126748">
        <w:t>By bei</w:t>
      </w:r>
      <w:r w:rsidR="003C22E8">
        <w:t>ng universal, it means that the model i</w:t>
      </w:r>
      <w:r w:rsidR="00532787">
        <w:t>s applicable in almost every part of the world. Therefore, businesses with branches all over the world can comfortably use the model</w:t>
      </w:r>
      <w:r w:rsidR="00164479">
        <w:t xml:space="preserve"> (</w:t>
      </w:r>
      <w:r w:rsidR="00164479">
        <w:rPr>
          <w:rFonts w:eastAsia="Times New Roman" w:cs="Times New Roman"/>
        </w:rPr>
        <w:t>Dempsey, 2017</w:t>
      </w:r>
      <w:r w:rsidR="00164479" w:rsidRPr="007D60D5">
        <w:rPr>
          <w:rFonts w:eastAsia="Times New Roman" w:cs="Times New Roman"/>
        </w:rPr>
        <w:t>)</w:t>
      </w:r>
      <w:r w:rsidR="00532787">
        <w:t>.</w:t>
      </w:r>
      <w:r w:rsidR="00654447">
        <w:t xml:space="preserve"> Due to this, it </w:t>
      </w:r>
      <w:r w:rsidR="00C17E4D">
        <w:t xml:space="preserve">means that </w:t>
      </w:r>
      <w:r w:rsidR="00622821">
        <w:t xml:space="preserve">a company will benefit more if it sticks to it. Also, investors without a strong financial background can use it comfortably and therefore </w:t>
      </w:r>
      <w:r w:rsidR="00214B07">
        <w:t>be able to make wise and informed investment decisions since the model are easy to use</w:t>
      </w:r>
      <w:r w:rsidR="009D6E79">
        <w:t xml:space="preserve"> (</w:t>
      </w:r>
      <w:proofErr w:type="spellStart"/>
      <w:r w:rsidR="009D6E79" w:rsidRPr="007D60D5">
        <w:rPr>
          <w:rFonts w:eastAsia="Times New Roman" w:cs="Times New Roman"/>
        </w:rPr>
        <w:t>Zabarankin</w:t>
      </w:r>
      <w:proofErr w:type="spellEnd"/>
      <w:r w:rsidR="009D6E79" w:rsidRPr="007D60D5">
        <w:rPr>
          <w:rFonts w:eastAsia="Times New Roman" w:cs="Times New Roman"/>
        </w:rPr>
        <w:t xml:space="preserve"> </w:t>
      </w:r>
      <w:r w:rsidR="009D6E79">
        <w:rPr>
          <w:rFonts w:eastAsia="Times New Roman" w:cs="Times New Roman"/>
        </w:rPr>
        <w:t xml:space="preserve">et al., </w:t>
      </w:r>
      <w:r w:rsidR="009D6E79" w:rsidRPr="007D60D5">
        <w:rPr>
          <w:rFonts w:eastAsia="Times New Roman" w:cs="Times New Roman"/>
        </w:rPr>
        <w:t>2014)</w:t>
      </w:r>
      <w:r w:rsidR="00214B07">
        <w:t>.</w:t>
      </w:r>
    </w:p>
    <w:p w14:paraId="513BE51A" w14:textId="77777777" w:rsidR="002B2D55" w:rsidRDefault="002B2D55" w:rsidP="008B2A7F">
      <w:pPr>
        <w:ind w:firstLine="720"/>
      </w:pPr>
      <w:r>
        <w:t xml:space="preserve">By the fact that </w:t>
      </w:r>
      <w:r w:rsidRPr="00CD3951">
        <w:t>Capital Asset Pricing Model (CAPM)</w:t>
      </w:r>
      <w:r>
        <w:t xml:space="preserve"> relationship is derived theoretically</w:t>
      </w:r>
      <w:r w:rsidR="002F422A">
        <w:t xml:space="preserve"> it is an advantage on its own.</w:t>
      </w:r>
      <w:r w:rsidR="006F0280">
        <w:t xml:space="preserve"> By being theoretically </w:t>
      </w:r>
      <w:r w:rsidR="00FF118C">
        <w:t>derived</w:t>
      </w:r>
      <w:r w:rsidR="006F0280">
        <w:t xml:space="preserve"> means that</w:t>
      </w:r>
      <w:r w:rsidR="00FF118C">
        <w:t xml:space="preserve"> the model empirically researched and tested to finally be able to carry out its objective of </w:t>
      </w:r>
      <w:r w:rsidR="008B61E8">
        <w:t xml:space="preserve">showing any form of a </w:t>
      </w:r>
      <w:r w:rsidR="00D45216">
        <w:t>relationship between systematic risk and the expected return.</w:t>
      </w:r>
      <w:r w:rsidR="00FF118C">
        <w:t xml:space="preserve"> </w:t>
      </w:r>
    </w:p>
    <w:p w14:paraId="01D0E8F2" w14:textId="77777777" w:rsidR="00052707" w:rsidRDefault="00147D08" w:rsidP="008B2A7F">
      <w:pPr>
        <w:ind w:firstLine="720"/>
      </w:pPr>
      <w:r>
        <w:t xml:space="preserve">One the other side, the CAPM model still has its disadvantages. </w:t>
      </w:r>
      <w:r w:rsidR="00CF4156">
        <w:t xml:space="preserve">One of the drawbacks is that the </w:t>
      </w:r>
      <w:r w:rsidR="00CF4156" w:rsidRPr="00CF4156">
        <w:t>capital asset pricing model</w:t>
      </w:r>
      <w:r w:rsidR="00CF4156">
        <w:t xml:space="preserve"> is dependent on several assumptions</w:t>
      </w:r>
      <w:r w:rsidR="00930AC1">
        <w:t xml:space="preserve"> (</w:t>
      </w:r>
      <w:r w:rsidR="00930AC1">
        <w:rPr>
          <w:rFonts w:eastAsia="Times New Roman" w:cs="Times New Roman"/>
        </w:rPr>
        <w:t xml:space="preserve">Baxter, </w:t>
      </w:r>
      <w:proofErr w:type="spellStart"/>
      <w:r w:rsidR="00930AC1">
        <w:rPr>
          <w:rFonts w:eastAsia="Times New Roman" w:cs="Times New Roman"/>
        </w:rPr>
        <w:t>Conine</w:t>
      </w:r>
      <w:proofErr w:type="spellEnd"/>
      <w:r w:rsidR="00930AC1">
        <w:rPr>
          <w:rFonts w:eastAsia="Times New Roman" w:cs="Times New Roman"/>
        </w:rPr>
        <w:t xml:space="preserve">, </w:t>
      </w:r>
      <w:r w:rsidR="00930AC1" w:rsidRPr="00E266DC">
        <w:rPr>
          <w:rFonts w:eastAsia="Times New Roman" w:cs="Times New Roman"/>
        </w:rPr>
        <w:t xml:space="preserve">&amp; </w:t>
      </w:r>
      <w:r w:rsidR="00930AC1">
        <w:rPr>
          <w:rFonts w:eastAsia="Times New Roman" w:cs="Times New Roman"/>
        </w:rPr>
        <w:t>Tamarkin, 2014</w:t>
      </w:r>
      <w:r w:rsidR="00930AC1" w:rsidRPr="00E266DC">
        <w:rPr>
          <w:rFonts w:eastAsia="Times New Roman" w:cs="Times New Roman"/>
        </w:rPr>
        <w:t>)</w:t>
      </w:r>
      <w:r w:rsidR="00CF4156">
        <w:t xml:space="preserve">. </w:t>
      </w:r>
      <w:r w:rsidR="00474F02">
        <w:t xml:space="preserve">One of the assumptions is that </w:t>
      </w:r>
      <w:r w:rsidR="00D13F01">
        <w:t>the riskier an asset is, the more likely are the returns going to be high. Also, the model ignores historical data</w:t>
      </w:r>
      <w:r w:rsidR="00930BC6">
        <w:t xml:space="preserve"> in coming up with Beta</w:t>
      </w:r>
      <w:r w:rsidR="00D13F01">
        <w:t xml:space="preserve">, which, </w:t>
      </w:r>
      <w:r w:rsidR="00D13F01">
        <w:lastRenderedPageBreak/>
        <w:t>by far, is very useful</w:t>
      </w:r>
      <w:r w:rsidR="003B1D4E">
        <w:t>.</w:t>
      </w:r>
      <w:r w:rsidR="00A72DB1">
        <w:t xml:space="preserve"> Additionally, the model goes further to assume that</w:t>
      </w:r>
      <w:r w:rsidR="00913AFD">
        <w:t xml:space="preserve"> past performance is an ideal way to gauge the future results of the future</w:t>
      </w:r>
      <w:r w:rsidR="007060C4">
        <w:t xml:space="preserve"> in the functioning of the stock.</w:t>
      </w:r>
      <w:r w:rsidR="000548E2">
        <w:t xml:space="preserve"> However, this is too way far from what the </w:t>
      </w:r>
      <w:r w:rsidR="00E96E97">
        <w:t>truth can be since time changes, and so are situations.</w:t>
      </w:r>
    </w:p>
    <w:p w14:paraId="00C991E9" w14:textId="40EC29EC" w:rsidR="002315F3" w:rsidRDefault="00147D08" w:rsidP="00A322EF">
      <w:pPr>
        <w:ind w:firstLine="720"/>
      </w:pPr>
      <w:r>
        <w:t xml:space="preserve">Another disadvantage of the </w:t>
      </w:r>
      <w:r w:rsidR="004609E0">
        <w:t>CAPM model</w:t>
      </w:r>
      <w:r w:rsidR="00C06231">
        <w:t xml:space="preserve">, according to </w:t>
      </w:r>
      <w:proofErr w:type="spellStart"/>
      <w:r w:rsidR="00C06231">
        <w:rPr>
          <w:rFonts w:eastAsia="Times New Roman" w:cs="Times New Roman"/>
        </w:rPr>
        <w:t>Potisawang</w:t>
      </w:r>
      <w:proofErr w:type="spellEnd"/>
      <w:r w:rsidR="00C06231">
        <w:rPr>
          <w:rFonts w:eastAsia="Times New Roman" w:cs="Times New Roman"/>
        </w:rPr>
        <w:t xml:space="preserve"> </w:t>
      </w:r>
      <w:r w:rsidR="00C06231" w:rsidRPr="004E681E">
        <w:rPr>
          <w:rFonts w:eastAsia="Times New Roman" w:cs="Times New Roman"/>
        </w:rPr>
        <w:t>(2019)</w:t>
      </w:r>
      <w:r w:rsidR="00C06231">
        <w:rPr>
          <w:rFonts w:eastAsia="Times New Roman" w:cs="Times New Roman"/>
        </w:rPr>
        <w:t>,</w:t>
      </w:r>
      <w:r w:rsidR="004609E0">
        <w:t xml:space="preserve"> is that </w:t>
      </w:r>
      <w:r w:rsidR="00B82269">
        <w:t xml:space="preserve">it wrongly assumes </w:t>
      </w:r>
      <w:r w:rsidR="006A41D1">
        <w:t>a constant risk</w:t>
      </w:r>
      <w:r w:rsidR="00770FBE">
        <w:t>-free return throughout the stock investment.</w:t>
      </w:r>
      <w:r w:rsidR="00B82269">
        <w:t xml:space="preserve"> </w:t>
      </w:r>
      <w:r w:rsidR="008B11EA">
        <w:t>Take, fo</w:t>
      </w:r>
      <w:r w:rsidR="00DC29F3">
        <w:t xml:space="preserve">r example, a situation where there is a </w:t>
      </w:r>
      <w:r w:rsidR="006D4963">
        <w:t>fall or rise</w:t>
      </w:r>
      <w:r w:rsidR="00DC29F3">
        <w:t xml:space="preserve"> in the profit</w:t>
      </w:r>
      <w:r w:rsidR="006D4963">
        <w:t xml:space="preserve">s from government securities. In this case, there will be an automatic </w:t>
      </w:r>
      <w:r w:rsidR="00264F45">
        <w:t xml:space="preserve">shift in </w:t>
      </w:r>
      <w:r w:rsidR="00103907">
        <w:t>the risk-free return, and this has a direct impact on the calculation of the CAPM</w:t>
      </w:r>
      <w:r w:rsidR="00294879">
        <w:t xml:space="preserve"> (</w:t>
      </w:r>
      <w:r w:rsidR="00294879">
        <w:rPr>
          <w:rFonts w:eastAsia="Times New Roman" w:cs="Times New Roman"/>
        </w:rPr>
        <w:t>Dempsey, 2017</w:t>
      </w:r>
      <w:r w:rsidR="00294879" w:rsidRPr="007D60D5">
        <w:rPr>
          <w:rFonts w:eastAsia="Times New Roman" w:cs="Times New Roman"/>
        </w:rPr>
        <w:t>)</w:t>
      </w:r>
      <w:r w:rsidR="00103907">
        <w:t>.</w:t>
      </w:r>
      <w:r w:rsidR="001D65E6">
        <w:t xml:space="preserve"> Mostly, such situations are never </w:t>
      </w:r>
      <w:r w:rsidR="00F25724">
        <w:t xml:space="preserve">accounted for, and this is a weakness since the results might never be </w:t>
      </w:r>
      <w:r w:rsidR="007451D8">
        <w:t xml:space="preserve">accurate as </w:t>
      </w:r>
      <w:r w:rsidR="00D95097">
        <w:t>they are supposed to be since they are very crucial.</w:t>
      </w:r>
      <w:r w:rsidR="004D47DB">
        <w:t xml:space="preserve"> Also, the </w:t>
      </w:r>
      <w:r w:rsidR="004D47DB" w:rsidRPr="00CD3951">
        <w:t>Capital Asset Pricing Model (CAPM)</w:t>
      </w:r>
      <w:r w:rsidR="004D47DB">
        <w:t xml:space="preserve"> has this disadvantage of different expectations.</w:t>
      </w:r>
      <w:r w:rsidR="005D509A">
        <w:t xml:space="preserve"> In this, the</w:t>
      </w:r>
      <w:r w:rsidR="004D47DB">
        <w:t xml:space="preserve"> CAPM tends to ignore the fact that</w:t>
      </w:r>
      <w:r w:rsidR="005D509A">
        <w:t xml:space="preserve">, although the investor’s expectations are homogeneous, </w:t>
      </w:r>
      <w:r w:rsidR="00350E33">
        <w:t xml:space="preserve">in reality, the person intending to </w:t>
      </w:r>
      <w:r w:rsidR="00761D40">
        <w:t>invest has various strategies of investment and expectations</w:t>
      </w:r>
    </w:p>
    <w:p w14:paraId="4FEF5828" w14:textId="77777777" w:rsidR="00466984" w:rsidRDefault="00147D08" w:rsidP="00466984">
      <w:pPr>
        <w:jc w:val="center"/>
      </w:pPr>
      <w:r>
        <w:t xml:space="preserve">Conclusion </w:t>
      </w:r>
    </w:p>
    <w:p w14:paraId="2C15DF6F" w14:textId="77777777" w:rsidR="00E4094F" w:rsidRDefault="00147D08" w:rsidP="007858A3">
      <w:r>
        <w:tab/>
        <w:t xml:space="preserve">Finally, </w:t>
      </w:r>
      <w:r w:rsidR="00976F7E">
        <w:t xml:space="preserve">the </w:t>
      </w:r>
      <w:r w:rsidR="003125A6">
        <w:t>CAPM</w:t>
      </w:r>
      <w:r w:rsidR="00976F7E">
        <w:t xml:space="preserve"> </w:t>
      </w:r>
      <w:r w:rsidR="00550C1F">
        <w:t xml:space="preserve">a model that measures the underlying correlation between the risk and the expected return from the securities business. Given the involved cost of capital and the </w:t>
      </w:r>
      <w:r w:rsidR="00550C1F" w:rsidRPr="00F17190">
        <w:t>expected rate of return</w:t>
      </w:r>
      <w:r w:rsidR="00550C1F">
        <w:t xml:space="preserve">, </w:t>
      </w:r>
      <w:r w:rsidR="00D308DF">
        <w:t>CAPM</w:t>
      </w:r>
      <w:r w:rsidR="00550C1F">
        <w:t xml:space="preserve"> is very useful in pricing and analyzing securities.</w:t>
      </w:r>
      <w:r w:rsidR="0097477D">
        <w:t xml:space="preserve"> </w:t>
      </w:r>
      <w:r w:rsidR="009C2E2E">
        <w:t>Also,</w:t>
      </w:r>
      <w:r w:rsidR="00FB3906">
        <w:t xml:space="preserve"> to calculate usin</w:t>
      </w:r>
      <w:r w:rsidR="009C2E2E">
        <w:t xml:space="preserve">g the model, one has to have several </w:t>
      </w:r>
      <w:r w:rsidR="00FD761E">
        <w:t xml:space="preserve">parameters. These are the Market Risk Premium, </w:t>
      </w:r>
      <w:r w:rsidR="00FD761E" w:rsidRPr="00F71166">
        <w:t>Risk-Free Return</w:t>
      </w:r>
      <w:r w:rsidR="00FD761E">
        <w:t xml:space="preserve">, and the </w:t>
      </w:r>
      <w:r w:rsidR="00FD761E" w:rsidRPr="001B113A">
        <w:t>Beta</w:t>
      </w:r>
      <w:r w:rsidR="00FD761E">
        <w:t xml:space="preserve">. </w:t>
      </w:r>
      <w:r w:rsidR="005B2BA6">
        <w:t>The model finds application in various aspects of finance, one being</w:t>
      </w:r>
      <w:r w:rsidR="004123FB">
        <w:t xml:space="preserve"> in the calculation of WACC. The WACC tool is a widely used tool, especially in financial modeling, since it can help come up with the </w:t>
      </w:r>
      <w:r w:rsidR="004123FB" w:rsidRPr="00DF1373">
        <w:t xml:space="preserve">net present value (NPV) </w:t>
      </w:r>
      <w:r w:rsidR="004123FB">
        <w:t>of cash flows in the future of a business.</w:t>
      </w:r>
      <w:r w:rsidR="00337C00">
        <w:t xml:space="preserve"> Finally</w:t>
      </w:r>
      <w:r w:rsidR="00487542">
        <w:t>,</w:t>
      </w:r>
      <w:r w:rsidR="00337C00">
        <w:t xml:space="preserve"> despite the model having the </w:t>
      </w:r>
      <w:r w:rsidR="00487542">
        <w:t>disadvantage</w:t>
      </w:r>
      <w:r w:rsidR="005266F4">
        <w:t xml:space="preserve"> of </w:t>
      </w:r>
      <w:r w:rsidR="00950123">
        <w:t xml:space="preserve">many assumptions, </w:t>
      </w:r>
      <w:r w:rsidR="00993605">
        <w:t xml:space="preserve">it has the advantage of </w:t>
      </w:r>
      <w:r w:rsidR="00717DEF">
        <w:t>being comfortable and universal to use.</w:t>
      </w:r>
    </w:p>
    <w:p w14:paraId="76AD3AB2" w14:textId="0219E3EE" w:rsidR="007858A3" w:rsidRDefault="00147D08" w:rsidP="00A322EF">
      <w:pPr>
        <w:spacing w:after="160" w:line="259" w:lineRule="auto"/>
        <w:jc w:val="center"/>
      </w:pPr>
      <w:r>
        <w:lastRenderedPageBreak/>
        <w:t>References</w:t>
      </w:r>
    </w:p>
    <w:p w14:paraId="6EB1C77B" w14:textId="77777777" w:rsidR="005E7F63" w:rsidRPr="00E266DC" w:rsidRDefault="00147D08" w:rsidP="00CA6E61">
      <w:pPr>
        <w:ind w:left="720" w:hanging="720"/>
        <w:jc w:val="left"/>
        <w:rPr>
          <w:rFonts w:eastAsia="Times New Roman" w:cs="Times New Roman"/>
        </w:rPr>
      </w:pPr>
      <w:r w:rsidRPr="00E266DC">
        <w:rPr>
          <w:rFonts w:eastAsia="Times New Roman" w:cs="Times New Roman"/>
        </w:rPr>
        <w:t xml:space="preserve">Baxter, J., </w:t>
      </w:r>
      <w:proofErr w:type="spellStart"/>
      <w:r w:rsidRPr="00E266DC">
        <w:rPr>
          <w:rFonts w:eastAsia="Times New Roman" w:cs="Times New Roman"/>
        </w:rPr>
        <w:t>Conine</w:t>
      </w:r>
      <w:proofErr w:type="spellEnd"/>
      <w:r w:rsidRPr="00E266DC">
        <w:rPr>
          <w:rFonts w:eastAsia="Times New Roman" w:cs="Times New Roman"/>
        </w:rPr>
        <w:t xml:space="preserve"> Jr, T. E., &amp; </w:t>
      </w:r>
      <w:r>
        <w:rPr>
          <w:rFonts w:eastAsia="Times New Roman" w:cs="Times New Roman"/>
        </w:rPr>
        <w:t>Tam</w:t>
      </w:r>
      <w:bookmarkStart w:id="0" w:name="_GoBack"/>
      <w:bookmarkEnd w:id="0"/>
      <w:r>
        <w:rPr>
          <w:rFonts w:eastAsia="Times New Roman" w:cs="Times New Roman"/>
        </w:rPr>
        <w:t>arkin, M. (2014</w:t>
      </w:r>
      <w:r w:rsidRPr="00E266DC">
        <w:rPr>
          <w:rFonts w:eastAsia="Times New Roman" w:cs="Times New Roman"/>
        </w:rPr>
        <w:t xml:space="preserve">). On commodity market risk premiums: Additional evidence. </w:t>
      </w:r>
      <w:r w:rsidRPr="00E266DC">
        <w:rPr>
          <w:rFonts w:eastAsia="Times New Roman" w:cs="Times New Roman"/>
          <w:i/>
          <w:iCs/>
        </w:rPr>
        <w:t>The Journal of Futures Markets (pre-1986)</w:t>
      </w:r>
      <w:r w:rsidRPr="00E266DC">
        <w:rPr>
          <w:rFonts w:eastAsia="Times New Roman" w:cs="Times New Roman"/>
        </w:rPr>
        <w:t xml:space="preserve">, </w:t>
      </w:r>
      <w:r w:rsidRPr="00E266DC">
        <w:rPr>
          <w:rFonts w:eastAsia="Times New Roman" w:cs="Times New Roman"/>
          <w:i/>
          <w:iCs/>
        </w:rPr>
        <w:t>5</w:t>
      </w:r>
      <w:r w:rsidRPr="00E266DC">
        <w:rPr>
          <w:rFonts w:eastAsia="Times New Roman" w:cs="Times New Roman"/>
        </w:rPr>
        <w:t>(1), 121.</w:t>
      </w:r>
    </w:p>
    <w:p w14:paraId="353EAD99" w14:textId="77777777" w:rsidR="005E7F63" w:rsidRDefault="00147D08" w:rsidP="00CA6E61">
      <w:pPr>
        <w:ind w:left="720" w:hanging="720"/>
        <w:jc w:val="left"/>
        <w:rPr>
          <w:rFonts w:eastAsia="Times New Roman" w:cs="Times New Roman"/>
        </w:rPr>
      </w:pPr>
      <w:r>
        <w:rPr>
          <w:rFonts w:eastAsia="Times New Roman" w:cs="Times New Roman"/>
        </w:rPr>
        <w:t xml:space="preserve">Berglund, T., &amp; </w:t>
      </w:r>
      <w:proofErr w:type="spellStart"/>
      <w:r>
        <w:rPr>
          <w:rFonts w:eastAsia="Times New Roman" w:cs="Times New Roman"/>
        </w:rPr>
        <w:t>Knif</w:t>
      </w:r>
      <w:proofErr w:type="spellEnd"/>
      <w:r>
        <w:rPr>
          <w:rFonts w:eastAsia="Times New Roman" w:cs="Times New Roman"/>
        </w:rPr>
        <w:t>, J. (2014</w:t>
      </w:r>
      <w:r w:rsidRPr="0059483B">
        <w:rPr>
          <w:rFonts w:eastAsia="Times New Roman" w:cs="Times New Roman"/>
        </w:rPr>
        <w:t>). Accounting for the accuracy of beta estimates in CAPM tests on assets with time</w:t>
      </w:r>
      <w:r w:rsidRPr="0059483B">
        <w:rPr>
          <w:rFonts w:ascii="Cambria Math" w:eastAsia="Times New Roman" w:hAnsi="Cambria Math" w:cs="Cambria Math"/>
        </w:rPr>
        <w:t>‐</w:t>
      </w:r>
      <w:r w:rsidRPr="0059483B">
        <w:rPr>
          <w:rFonts w:eastAsia="Times New Roman" w:cs="Times New Roman"/>
        </w:rPr>
        <w:t xml:space="preserve">varying risks. </w:t>
      </w:r>
      <w:r w:rsidRPr="0059483B">
        <w:rPr>
          <w:rFonts w:eastAsia="Times New Roman" w:cs="Times New Roman"/>
          <w:i/>
          <w:iCs/>
        </w:rPr>
        <w:t>European Financial Management</w:t>
      </w:r>
      <w:r w:rsidRPr="0059483B">
        <w:rPr>
          <w:rFonts w:eastAsia="Times New Roman" w:cs="Times New Roman"/>
        </w:rPr>
        <w:t xml:space="preserve">, </w:t>
      </w:r>
      <w:r w:rsidRPr="0059483B">
        <w:rPr>
          <w:rFonts w:eastAsia="Times New Roman" w:cs="Times New Roman"/>
          <w:i/>
          <w:iCs/>
        </w:rPr>
        <w:t>5</w:t>
      </w:r>
      <w:r w:rsidRPr="0059483B">
        <w:rPr>
          <w:rFonts w:eastAsia="Times New Roman" w:cs="Times New Roman"/>
        </w:rPr>
        <w:t>(1), 29-42.</w:t>
      </w:r>
    </w:p>
    <w:p w14:paraId="4096A06C" w14:textId="77777777" w:rsidR="005E7F63" w:rsidRPr="00CA6E61" w:rsidRDefault="00147D08" w:rsidP="00CA6E61">
      <w:pPr>
        <w:ind w:left="720" w:hanging="720"/>
        <w:jc w:val="left"/>
        <w:rPr>
          <w:rFonts w:eastAsia="Times New Roman" w:cs="Times New Roman"/>
        </w:rPr>
      </w:pPr>
      <w:r>
        <w:rPr>
          <w:rFonts w:eastAsia="Times New Roman" w:cs="Times New Roman"/>
        </w:rPr>
        <w:t>Blume, M. E., &amp; Friend, I. (2018</w:t>
      </w:r>
      <w:r w:rsidRPr="00CA6E61">
        <w:rPr>
          <w:rFonts w:eastAsia="Times New Roman" w:cs="Times New Roman"/>
        </w:rPr>
        <w:t xml:space="preserve">). A new look at the capital asset pricing model. </w:t>
      </w:r>
      <w:r w:rsidRPr="00CA6E61">
        <w:rPr>
          <w:rFonts w:eastAsia="Times New Roman" w:cs="Times New Roman"/>
          <w:i/>
          <w:iCs/>
        </w:rPr>
        <w:t>The journal of finance</w:t>
      </w:r>
      <w:r w:rsidRPr="00CA6E61">
        <w:rPr>
          <w:rFonts w:eastAsia="Times New Roman" w:cs="Times New Roman"/>
        </w:rPr>
        <w:t xml:space="preserve">, </w:t>
      </w:r>
      <w:r w:rsidRPr="00CA6E61">
        <w:rPr>
          <w:rFonts w:eastAsia="Times New Roman" w:cs="Times New Roman"/>
          <w:i/>
          <w:iCs/>
        </w:rPr>
        <w:t>28</w:t>
      </w:r>
      <w:r w:rsidRPr="00CA6E61">
        <w:rPr>
          <w:rFonts w:eastAsia="Times New Roman" w:cs="Times New Roman"/>
        </w:rPr>
        <w:t>(1), 19-34.</w:t>
      </w:r>
    </w:p>
    <w:p w14:paraId="6D9520E7" w14:textId="77777777" w:rsidR="005E7F63" w:rsidRPr="003826A7" w:rsidRDefault="00147D08" w:rsidP="00CA6E61">
      <w:pPr>
        <w:ind w:left="720" w:hanging="720"/>
        <w:jc w:val="left"/>
        <w:rPr>
          <w:rFonts w:eastAsia="Times New Roman" w:cs="Times New Roman"/>
        </w:rPr>
      </w:pPr>
      <w:r w:rsidRPr="003826A7">
        <w:rPr>
          <w:rFonts w:eastAsia="Times New Roman" w:cs="Times New Roman"/>
        </w:rPr>
        <w:t xml:space="preserve">Chatterjee, S., </w:t>
      </w:r>
      <w:proofErr w:type="spellStart"/>
      <w:r w:rsidRPr="003826A7">
        <w:rPr>
          <w:rFonts w:eastAsia="Times New Roman" w:cs="Times New Roman"/>
        </w:rPr>
        <w:t>Lubatkin</w:t>
      </w:r>
      <w:proofErr w:type="spellEnd"/>
      <w:r w:rsidRPr="003826A7">
        <w:rPr>
          <w:rFonts w:eastAsia="Times New Roman" w:cs="Times New Roman"/>
        </w:rPr>
        <w:t>, M. H., Lyo</w:t>
      </w:r>
      <w:r>
        <w:rPr>
          <w:rFonts w:eastAsia="Times New Roman" w:cs="Times New Roman"/>
        </w:rPr>
        <w:t>n, E. M., &amp; Schulze, W. S. (2014)</w:t>
      </w:r>
      <w:r w:rsidRPr="003826A7">
        <w:rPr>
          <w:rFonts w:eastAsia="Times New Roman" w:cs="Times New Roman"/>
        </w:rPr>
        <w:t xml:space="preserve">. Toward a strategic theory of risk premium: Moving beyond CAPM. </w:t>
      </w:r>
      <w:r w:rsidRPr="003826A7">
        <w:rPr>
          <w:rFonts w:eastAsia="Times New Roman" w:cs="Times New Roman"/>
          <w:i/>
          <w:iCs/>
        </w:rPr>
        <w:t>Academy of Management Review</w:t>
      </w:r>
      <w:r w:rsidRPr="003826A7">
        <w:rPr>
          <w:rFonts w:eastAsia="Times New Roman" w:cs="Times New Roman"/>
        </w:rPr>
        <w:t xml:space="preserve">, </w:t>
      </w:r>
      <w:r w:rsidRPr="003826A7">
        <w:rPr>
          <w:rFonts w:eastAsia="Times New Roman" w:cs="Times New Roman"/>
          <w:i/>
          <w:iCs/>
        </w:rPr>
        <w:t>24</w:t>
      </w:r>
      <w:r w:rsidRPr="003826A7">
        <w:rPr>
          <w:rFonts w:eastAsia="Times New Roman" w:cs="Times New Roman"/>
        </w:rPr>
        <w:t>(3), 556-567.</w:t>
      </w:r>
    </w:p>
    <w:p w14:paraId="0D1C3DAD" w14:textId="77777777" w:rsidR="005E7F63" w:rsidRPr="007D60D5" w:rsidRDefault="00147D08" w:rsidP="00CA6E61">
      <w:pPr>
        <w:ind w:left="720" w:hanging="720"/>
        <w:jc w:val="left"/>
        <w:rPr>
          <w:rFonts w:eastAsia="Times New Roman" w:cs="Times New Roman"/>
        </w:rPr>
      </w:pPr>
      <w:r>
        <w:rPr>
          <w:rFonts w:eastAsia="Times New Roman" w:cs="Times New Roman"/>
        </w:rPr>
        <w:t>Dempsey, M. (2017</w:t>
      </w:r>
      <w:r w:rsidRPr="007D60D5">
        <w:rPr>
          <w:rFonts w:eastAsia="Times New Roman" w:cs="Times New Roman"/>
        </w:rPr>
        <w:t xml:space="preserve">). The </w:t>
      </w:r>
      <w:r w:rsidR="003125A6">
        <w:rPr>
          <w:rFonts w:eastAsia="Times New Roman" w:cs="Times New Roman"/>
        </w:rPr>
        <w:t>CAPM</w:t>
      </w:r>
      <w:r w:rsidRPr="007D60D5">
        <w:rPr>
          <w:rFonts w:eastAsia="Times New Roman" w:cs="Times New Roman"/>
        </w:rPr>
        <w:t xml:space="preserve">: the history of a failed revolutionary idea in </w:t>
      </w:r>
      <w:proofErr w:type="gramStart"/>
      <w:r w:rsidRPr="007D60D5">
        <w:rPr>
          <w:rFonts w:eastAsia="Times New Roman" w:cs="Times New Roman"/>
        </w:rPr>
        <w:t>finance?.</w:t>
      </w:r>
      <w:proofErr w:type="gramEnd"/>
      <w:r w:rsidRPr="007D60D5">
        <w:rPr>
          <w:rFonts w:eastAsia="Times New Roman" w:cs="Times New Roman"/>
        </w:rPr>
        <w:t xml:space="preserve"> </w:t>
      </w:r>
      <w:r w:rsidRPr="007D60D5">
        <w:rPr>
          <w:rFonts w:eastAsia="Times New Roman" w:cs="Times New Roman"/>
          <w:i/>
          <w:iCs/>
        </w:rPr>
        <w:t>Abacus</w:t>
      </w:r>
      <w:r w:rsidRPr="007D60D5">
        <w:rPr>
          <w:rFonts w:eastAsia="Times New Roman" w:cs="Times New Roman"/>
        </w:rPr>
        <w:t xml:space="preserve">, </w:t>
      </w:r>
      <w:r w:rsidRPr="007D60D5">
        <w:rPr>
          <w:rFonts w:eastAsia="Times New Roman" w:cs="Times New Roman"/>
          <w:i/>
          <w:iCs/>
        </w:rPr>
        <w:t>49</w:t>
      </w:r>
      <w:r w:rsidRPr="007D60D5">
        <w:rPr>
          <w:rFonts w:eastAsia="Times New Roman" w:cs="Times New Roman"/>
        </w:rPr>
        <w:t>, 7-23.</w:t>
      </w:r>
    </w:p>
    <w:p w14:paraId="0F76BDCA" w14:textId="77777777" w:rsidR="005E7F63" w:rsidRPr="00FA0DB9" w:rsidRDefault="00147D08" w:rsidP="00CA6E61">
      <w:pPr>
        <w:ind w:left="720" w:hanging="720"/>
        <w:jc w:val="left"/>
        <w:rPr>
          <w:rFonts w:eastAsia="Times New Roman" w:cs="Times New Roman"/>
        </w:rPr>
      </w:pPr>
      <w:r>
        <w:rPr>
          <w:rFonts w:eastAsia="Times New Roman" w:cs="Times New Roman"/>
        </w:rPr>
        <w:t>Fernandez, V. (201</w:t>
      </w:r>
      <w:r w:rsidRPr="00FA0DB9">
        <w:rPr>
          <w:rFonts w:eastAsia="Times New Roman" w:cs="Times New Roman"/>
        </w:rPr>
        <w:t xml:space="preserve">6). The CAPM and value at risk at different time-scales. </w:t>
      </w:r>
      <w:r w:rsidRPr="00FA0DB9">
        <w:rPr>
          <w:rFonts w:eastAsia="Times New Roman" w:cs="Times New Roman"/>
          <w:i/>
          <w:iCs/>
        </w:rPr>
        <w:t>International Review of Financial Analysis</w:t>
      </w:r>
      <w:r w:rsidRPr="00FA0DB9">
        <w:rPr>
          <w:rFonts w:eastAsia="Times New Roman" w:cs="Times New Roman"/>
        </w:rPr>
        <w:t xml:space="preserve">, </w:t>
      </w:r>
      <w:r w:rsidRPr="00FA0DB9">
        <w:rPr>
          <w:rFonts w:eastAsia="Times New Roman" w:cs="Times New Roman"/>
          <w:i/>
          <w:iCs/>
        </w:rPr>
        <w:t>15</w:t>
      </w:r>
      <w:r w:rsidRPr="00FA0DB9">
        <w:rPr>
          <w:rFonts w:eastAsia="Times New Roman" w:cs="Times New Roman"/>
        </w:rPr>
        <w:t>(3), 203-219.</w:t>
      </w:r>
    </w:p>
    <w:p w14:paraId="595B9ABD" w14:textId="77777777" w:rsidR="005E7F63" w:rsidRPr="00E4094F" w:rsidRDefault="00147D08" w:rsidP="00CA6E61">
      <w:pPr>
        <w:ind w:left="720" w:hanging="720"/>
        <w:jc w:val="left"/>
        <w:rPr>
          <w:rFonts w:eastAsia="Times New Roman" w:cs="Times New Roman"/>
        </w:rPr>
      </w:pPr>
      <w:proofErr w:type="spellStart"/>
      <w:r w:rsidRPr="00E4094F">
        <w:rPr>
          <w:rFonts w:eastAsia="Times New Roman" w:cs="Times New Roman"/>
        </w:rPr>
        <w:t>Hiranto</w:t>
      </w:r>
      <w:proofErr w:type="spellEnd"/>
      <w:r w:rsidRPr="00E4094F">
        <w:rPr>
          <w:rFonts w:eastAsia="Times New Roman" w:cs="Times New Roman"/>
        </w:rPr>
        <w:t xml:space="preserve">, P. (2019). Asset Pricing Model: The Precisely One to Predict Expected Return. </w:t>
      </w:r>
      <w:r w:rsidRPr="00E4094F">
        <w:rPr>
          <w:rFonts w:eastAsia="Times New Roman" w:cs="Times New Roman"/>
          <w:i/>
          <w:iCs/>
        </w:rPr>
        <w:t>Available at SSRN 3324830</w:t>
      </w:r>
      <w:r w:rsidRPr="00E4094F">
        <w:rPr>
          <w:rFonts w:eastAsia="Times New Roman" w:cs="Times New Roman"/>
        </w:rPr>
        <w:t>.</w:t>
      </w:r>
    </w:p>
    <w:p w14:paraId="2A4C32E2" w14:textId="77777777" w:rsidR="005E7F63" w:rsidRPr="00B722C0" w:rsidRDefault="00147D08" w:rsidP="00CA6E61">
      <w:pPr>
        <w:ind w:left="720" w:hanging="720"/>
        <w:jc w:val="left"/>
        <w:rPr>
          <w:rFonts w:eastAsia="Times New Roman" w:cs="Times New Roman"/>
        </w:rPr>
      </w:pPr>
      <w:proofErr w:type="spellStart"/>
      <w:r w:rsidRPr="00B722C0">
        <w:rPr>
          <w:rFonts w:eastAsia="Times New Roman" w:cs="Times New Roman"/>
        </w:rPr>
        <w:t>Ju</w:t>
      </w:r>
      <w:r w:rsidR="00AF5C4C">
        <w:rPr>
          <w:rFonts w:eastAsia="Times New Roman" w:cs="Times New Roman"/>
        </w:rPr>
        <w:t>rczenko</w:t>
      </w:r>
      <w:proofErr w:type="spellEnd"/>
      <w:r w:rsidR="00AF5C4C">
        <w:rPr>
          <w:rFonts w:eastAsia="Times New Roman" w:cs="Times New Roman"/>
        </w:rPr>
        <w:t xml:space="preserve">, E., &amp; </w:t>
      </w:r>
      <w:proofErr w:type="spellStart"/>
      <w:r w:rsidR="00AF5C4C">
        <w:rPr>
          <w:rFonts w:eastAsia="Times New Roman" w:cs="Times New Roman"/>
        </w:rPr>
        <w:t>Maillet</w:t>
      </w:r>
      <w:proofErr w:type="spellEnd"/>
      <w:r w:rsidR="00AF5C4C">
        <w:rPr>
          <w:rFonts w:eastAsia="Times New Roman" w:cs="Times New Roman"/>
        </w:rPr>
        <w:t>, B. (2012</w:t>
      </w:r>
      <w:r w:rsidRPr="00B722C0">
        <w:rPr>
          <w:rFonts w:eastAsia="Times New Roman" w:cs="Times New Roman"/>
        </w:rPr>
        <w:t>). The four</w:t>
      </w:r>
      <w:r w:rsidRPr="00B722C0">
        <w:rPr>
          <w:rFonts w:ascii="Cambria Math" w:eastAsia="Times New Roman" w:hAnsi="Cambria Math" w:cs="Cambria Math"/>
        </w:rPr>
        <w:t>‐</w:t>
      </w:r>
      <w:r w:rsidRPr="00B722C0">
        <w:rPr>
          <w:rFonts w:eastAsia="Times New Roman" w:cs="Times New Roman"/>
        </w:rPr>
        <w:t xml:space="preserve">moment capital asset pricing model: between asset pricing and asset allocation. </w:t>
      </w:r>
      <w:r w:rsidRPr="00B722C0">
        <w:rPr>
          <w:rFonts w:eastAsia="Times New Roman" w:cs="Times New Roman"/>
          <w:i/>
          <w:iCs/>
        </w:rPr>
        <w:t>Multi</w:t>
      </w:r>
      <w:r w:rsidRPr="00B722C0">
        <w:rPr>
          <w:rFonts w:ascii="Cambria Math" w:eastAsia="Times New Roman" w:hAnsi="Cambria Math" w:cs="Cambria Math"/>
          <w:i/>
          <w:iCs/>
        </w:rPr>
        <w:t>‐</w:t>
      </w:r>
      <w:r w:rsidRPr="00B722C0">
        <w:rPr>
          <w:rFonts w:eastAsia="Times New Roman" w:cs="Times New Roman"/>
          <w:i/>
          <w:iCs/>
        </w:rPr>
        <w:t>moment Asset Allocation and Pricing Models</w:t>
      </w:r>
      <w:r w:rsidRPr="00B722C0">
        <w:rPr>
          <w:rFonts w:eastAsia="Times New Roman" w:cs="Times New Roman"/>
        </w:rPr>
        <w:t>, 113-163.</w:t>
      </w:r>
    </w:p>
    <w:p w14:paraId="4848C2FF" w14:textId="77777777" w:rsidR="005E7F63" w:rsidRPr="007D60D5" w:rsidRDefault="00147D08" w:rsidP="00CA6E61">
      <w:pPr>
        <w:ind w:left="720" w:hanging="720"/>
        <w:jc w:val="left"/>
        <w:rPr>
          <w:rFonts w:eastAsia="Times New Roman" w:cs="Times New Roman"/>
        </w:rPr>
      </w:pPr>
      <w:proofErr w:type="spellStart"/>
      <w:r w:rsidRPr="007D60D5">
        <w:rPr>
          <w:rFonts w:eastAsia="Times New Roman" w:cs="Times New Roman"/>
        </w:rPr>
        <w:t>Kisman</w:t>
      </w:r>
      <w:proofErr w:type="spellEnd"/>
      <w:r w:rsidRPr="007D60D5">
        <w:rPr>
          <w:rFonts w:eastAsia="Times New Roman" w:cs="Times New Roman"/>
        </w:rPr>
        <w:t xml:space="preserve">, Z., &amp; </w:t>
      </w:r>
      <w:proofErr w:type="spellStart"/>
      <w:r w:rsidRPr="007D60D5">
        <w:rPr>
          <w:rFonts w:eastAsia="Times New Roman" w:cs="Times New Roman"/>
        </w:rPr>
        <w:t>Restiyanita</w:t>
      </w:r>
      <w:proofErr w:type="spellEnd"/>
      <w:r w:rsidRPr="007D60D5">
        <w:rPr>
          <w:rFonts w:eastAsia="Times New Roman" w:cs="Times New Roman"/>
        </w:rPr>
        <w:t xml:space="preserve">, S. (2015). M. The Validity of </w:t>
      </w:r>
      <w:r w:rsidR="003125A6">
        <w:rPr>
          <w:rFonts w:eastAsia="Times New Roman" w:cs="Times New Roman"/>
        </w:rPr>
        <w:t>CAPM</w:t>
      </w:r>
      <w:r w:rsidRPr="007D60D5">
        <w:rPr>
          <w:rFonts w:eastAsia="Times New Roman" w:cs="Times New Roman"/>
        </w:rPr>
        <w:t xml:space="preserve"> and Arbitrage Pricing Theory (APT) in Predicting the Return of Stocks in Indonesia Stock Exchange. </w:t>
      </w:r>
      <w:r w:rsidRPr="007D60D5">
        <w:rPr>
          <w:rFonts w:eastAsia="Times New Roman" w:cs="Times New Roman"/>
          <w:i/>
          <w:iCs/>
        </w:rPr>
        <w:t>American Journal of Economics, Finance and Management Vol</w:t>
      </w:r>
      <w:r w:rsidRPr="007D60D5">
        <w:rPr>
          <w:rFonts w:eastAsia="Times New Roman" w:cs="Times New Roman"/>
        </w:rPr>
        <w:t xml:space="preserve">, </w:t>
      </w:r>
      <w:r w:rsidRPr="007D60D5">
        <w:rPr>
          <w:rFonts w:eastAsia="Times New Roman" w:cs="Times New Roman"/>
          <w:i/>
          <w:iCs/>
        </w:rPr>
        <w:t>1</w:t>
      </w:r>
      <w:r w:rsidRPr="007D60D5">
        <w:rPr>
          <w:rFonts w:eastAsia="Times New Roman" w:cs="Times New Roman"/>
        </w:rPr>
        <w:t>, 184-189.</w:t>
      </w:r>
    </w:p>
    <w:p w14:paraId="2A6D81A3" w14:textId="77777777" w:rsidR="005E7F63" w:rsidRPr="004E681E" w:rsidRDefault="00147D08" w:rsidP="00CA6E61">
      <w:pPr>
        <w:ind w:left="720" w:hanging="720"/>
        <w:jc w:val="left"/>
        <w:rPr>
          <w:rFonts w:eastAsia="Times New Roman" w:cs="Times New Roman"/>
        </w:rPr>
      </w:pPr>
      <w:proofErr w:type="spellStart"/>
      <w:r w:rsidRPr="004E681E">
        <w:rPr>
          <w:rFonts w:eastAsia="Times New Roman" w:cs="Times New Roman"/>
        </w:rPr>
        <w:t>Potisawang</w:t>
      </w:r>
      <w:proofErr w:type="spellEnd"/>
      <w:r w:rsidRPr="004E681E">
        <w:rPr>
          <w:rFonts w:eastAsia="Times New Roman" w:cs="Times New Roman"/>
        </w:rPr>
        <w:t xml:space="preserve">, P. (2019). The Forecasting Power of the </w:t>
      </w:r>
      <w:r w:rsidR="009A249A" w:rsidRPr="009A249A">
        <w:rPr>
          <w:rFonts w:eastAsia="Times New Roman" w:cs="Times New Roman"/>
        </w:rPr>
        <w:t>Capital Asset Pricing Model (CAPM)</w:t>
      </w:r>
      <w:r w:rsidRPr="004E681E">
        <w:rPr>
          <w:rFonts w:eastAsia="Times New Roman" w:cs="Times New Roman"/>
        </w:rPr>
        <w:t xml:space="preserve">. </w:t>
      </w:r>
      <w:r w:rsidRPr="004E681E">
        <w:rPr>
          <w:rFonts w:eastAsia="Times New Roman" w:cs="Times New Roman"/>
          <w:i/>
          <w:iCs/>
        </w:rPr>
        <w:t>Available at SSRN 3321943</w:t>
      </w:r>
      <w:r w:rsidRPr="004E681E">
        <w:rPr>
          <w:rFonts w:eastAsia="Times New Roman" w:cs="Times New Roman"/>
        </w:rPr>
        <w:t>.</w:t>
      </w:r>
    </w:p>
    <w:p w14:paraId="46130B41" w14:textId="77777777" w:rsidR="005E7F63" w:rsidRPr="0059483B" w:rsidRDefault="00147D08" w:rsidP="00CA6E61">
      <w:pPr>
        <w:ind w:left="720" w:hanging="720"/>
        <w:jc w:val="left"/>
        <w:rPr>
          <w:rFonts w:eastAsia="Times New Roman" w:cs="Times New Roman"/>
        </w:rPr>
      </w:pPr>
      <w:r>
        <w:rPr>
          <w:rFonts w:eastAsia="Times New Roman" w:cs="Times New Roman"/>
        </w:rPr>
        <w:lastRenderedPageBreak/>
        <w:t>Ross, S. A. (2017</w:t>
      </w:r>
      <w:r w:rsidRPr="0059483B">
        <w:rPr>
          <w:rFonts w:eastAsia="Times New Roman" w:cs="Times New Roman"/>
        </w:rPr>
        <w:t xml:space="preserve">). The </w:t>
      </w:r>
      <w:r w:rsidR="0055457A" w:rsidRPr="0055457A">
        <w:rPr>
          <w:rFonts w:eastAsia="Times New Roman" w:cs="Times New Roman"/>
        </w:rPr>
        <w:t>Capital Asset Pricing Model (CAPM)</w:t>
      </w:r>
      <w:r w:rsidRPr="0059483B">
        <w:rPr>
          <w:rFonts w:eastAsia="Times New Roman" w:cs="Times New Roman"/>
        </w:rPr>
        <w:t xml:space="preserve">, short-sale restrictions, and related issues. </w:t>
      </w:r>
      <w:r w:rsidRPr="0059483B">
        <w:rPr>
          <w:rFonts w:eastAsia="Times New Roman" w:cs="Times New Roman"/>
          <w:i/>
          <w:iCs/>
        </w:rPr>
        <w:t>The Journal of Finance</w:t>
      </w:r>
      <w:r w:rsidRPr="0059483B">
        <w:rPr>
          <w:rFonts w:eastAsia="Times New Roman" w:cs="Times New Roman"/>
        </w:rPr>
        <w:t xml:space="preserve">, </w:t>
      </w:r>
      <w:r w:rsidRPr="0059483B">
        <w:rPr>
          <w:rFonts w:eastAsia="Times New Roman" w:cs="Times New Roman"/>
          <w:i/>
          <w:iCs/>
        </w:rPr>
        <w:t>32</w:t>
      </w:r>
      <w:r w:rsidRPr="0059483B">
        <w:rPr>
          <w:rFonts w:eastAsia="Times New Roman" w:cs="Times New Roman"/>
        </w:rPr>
        <w:t>(1), 177-183.</w:t>
      </w:r>
    </w:p>
    <w:p w14:paraId="63A38990" w14:textId="77777777" w:rsidR="005E7F63" w:rsidRPr="00A47A5B" w:rsidRDefault="00147D08" w:rsidP="00CA6E61">
      <w:pPr>
        <w:ind w:left="720" w:hanging="720"/>
        <w:jc w:val="left"/>
        <w:rPr>
          <w:rFonts w:eastAsia="Times New Roman" w:cs="Times New Roman"/>
        </w:rPr>
      </w:pPr>
      <w:r>
        <w:rPr>
          <w:rFonts w:eastAsia="Times New Roman" w:cs="Times New Roman"/>
        </w:rPr>
        <w:t>Sears, R. S. (201</w:t>
      </w:r>
      <w:r w:rsidRPr="00A47A5B">
        <w:rPr>
          <w:rFonts w:eastAsia="Times New Roman" w:cs="Times New Roman"/>
        </w:rPr>
        <w:t xml:space="preserve">5). Asset pricing, higher moments, and the market risk premium: A note. </w:t>
      </w:r>
      <w:r w:rsidRPr="00A47A5B">
        <w:rPr>
          <w:rFonts w:eastAsia="Times New Roman" w:cs="Times New Roman"/>
          <w:i/>
          <w:iCs/>
        </w:rPr>
        <w:t>The Journal of Finance</w:t>
      </w:r>
      <w:r w:rsidRPr="00A47A5B">
        <w:rPr>
          <w:rFonts w:eastAsia="Times New Roman" w:cs="Times New Roman"/>
        </w:rPr>
        <w:t xml:space="preserve">, </w:t>
      </w:r>
      <w:r w:rsidRPr="00A47A5B">
        <w:rPr>
          <w:rFonts w:eastAsia="Times New Roman" w:cs="Times New Roman"/>
          <w:i/>
          <w:iCs/>
        </w:rPr>
        <w:t>40</w:t>
      </w:r>
      <w:r w:rsidRPr="00A47A5B">
        <w:rPr>
          <w:rFonts w:eastAsia="Times New Roman" w:cs="Times New Roman"/>
        </w:rPr>
        <w:t>(4), 1251-1253.</w:t>
      </w:r>
    </w:p>
    <w:p w14:paraId="13E1480F" w14:textId="77777777" w:rsidR="005E7F63" w:rsidRPr="007D60D5" w:rsidRDefault="00147D08" w:rsidP="00CA6E61">
      <w:pPr>
        <w:ind w:left="720" w:hanging="720"/>
        <w:jc w:val="left"/>
        <w:rPr>
          <w:rFonts w:eastAsia="Times New Roman" w:cs="Times New Roman"/>
        </w:rPr>
      </w:pPr>
      <w:proofErr w:type="spellStart"/>
      <w:r w:rsidRPr="007D60D5">
        <w:rPr>
          <w:rFonts w:eastAsia="Times New Roman" w:cs="Times New Roman"/>
        </w:rPr>
        <w:t>Zabarankin</w:t>
      </w:r>
      <w:proofErr w:type="spellEnd"/>
      <w:r w:rsidRPr="007D60D5">
        <w:rPr>
          <w:rFonts w:eastAsia="Times New Roman" w:cs="Times New Roman"/>
        </w:rPr>
        <w:t xml:space="preserve">, M., </w:t>
      </w:r>
      <w:proofErr w:type="spellStart"/>
      <w:r w:rsidRPr="007D60D5">
        <w:rPr>
          <w:rFonts w:eastAsia="Times New Roman" w:cs="Times New Roman"/>
        </w:rPr>
        <w:t>Pavlikov</w:t>
      </w:r>
      <w:proofErr w:type="spellEnd"/>
      <w:r w:rsidRPr="007D60D5">
        <w:rPr>
          <w:rFonts w:eastAsia="Times New Roman" w:cs="Times New Roman"/>
        </w:rPr>
        <w:t xml:space="preserve">, K., &amp; </w:t>
      </w:r>
      <w:proofErr w:type="spellStart"/>
      <w:r w:rsidRPr="007D60D5">
        <w:rPr>
          <w:rFonts w:eastAsia="Times New Roman" w:cs="Times New Roman"/>
        </w:rPr>
        <w:t>Uryasev</w:t>
      </w:r>
      <w:proofErr w:type="spellEnd"/>
      <w:r w:rsidRPr="007D60D5">
        <w:rPr>
          <w:rFonts w:eastAsia="Times New Roman" w:cs="Times New Roman"/>
        </w:rPr>
        <w:t xml:space="preserve">, S. (2014). </w:t>
      </w:r>
      <w:r w:rsidR="009A249A" w:rsidRPr="009A249A">
        <w:rPr>
          <w:rFonts w:eastAsia="Times New Roman" w:cs="Times New Roman"/>
        </w:rPr>
        <w:t>Capital Asset Pricing Model (CAPM)</w:t>
      </w:r>
      <w:r w:rsidR="009A249A">
        <w:rPr>
          <w:rFonts w:eastAsia="Times New Roman" w:cs="Times New Roman"/>
        </w:rPr>
        <w:t xml:space="preserve"> </w:t>
      </w:r>
      <w:r w:rsidRPr="007D60D5">
        <w:rPr>
          <w:rFonts w:eastAsia="Times New Roman" w:cs="Times New Roman"/>
        </w:rPr>
        <w:t xml:space="preserve">with drawdown measure. </w:t>
      </w:r>
      <w:r w:rsidRPr="007D60D5">
        <w:rPr>
          <w:rFonts w:eastAsia="Times New Roman" w:cs="Times New Roman"/>
          <w:i/>
          <w:iCs/>
        </w:rPr>
        <w:t>European Journal of Operational Research</w:t>
      </w:r>
      <w:r w:rsidRPr="007D60D5">
        <w:rPr>
          <w:rFonts w:eastAsia="Times New Roman" w:cs="Times New Roman"/>
        </w:rPr>
        <w:t xml:space="preserve">, </w:t>
      </w:r>
      <w:r w:rsidRPr="007D60D5">
        <w:rPr>
          <w:rFonts w:eastAsia="Times New Roman" w:cs="Times New Roman"/>
          <w:i/>
          <w:iCs/>
        </w:rPr>
        <w:t>234</w:t>
      </w:r>
      <w:r w:rsidRPr="007D60D5">
        <w:rPr>
          <w:rFonts w:eastAsia="Times New Roman" w:cs="Times New Roman"/>
        </w:rPr>
        <w:t>(2), 508-517.</w:t>
      </w:r>
    </w:p>
    <w:p w14:paraId="44962CC2" w14:textId="77777777" w:rsidR="0059483B" w:rsidRDefault="0059483B" w:rsidP="00CA6E61">
      <w:pPr>
        <w:ind w:left="720" w:hanging="720"/>
        <w:jc w:val="left"/>
        <w:rPr>
          <w:rFonts w:eastAsia="Times New Roman" w:cs="Times New Roman"/>
        </w:rPr>
      </w:pPr>
    </w:p>
    <w:p w14:paraId="503FE8FD" w14:textId="77777777" w:rsidR="0059483B" w:rsidRPr="0059483B" w:rsidRDefault="0059483B" w:rsidP="00CA6E61">
      <w:pPr>
        <w:ind w:left="720" w:hanging="720"/>
        <w:jc w:val="left"/>
        <w:rPr>
          <w:rFonts w:eastAsia="Times New Roman" w:cs="Times New Roman"/>
        </w:rPr>
      </w:pPr>
    </w:p>
    <w:p w14:paraId="3EDA1BEF" w14:textId="77777777" w:rsidR="00E4094F" w:rsidRPr="003D24BB" w:rsidRDefault="00E4094F" w:rsidP="00CA6E61">
      <w:pPr>
        <w:ind w:left="720" w:hanging="720"/>
        <w:jc w:val="left"/>
      </w:pPr>
    </w:p>
    <w:sectPr w:rsidR="00E4094F" w:rsidRPr="003D24BB" w:rsidSect="00155A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6D75D" w14:textId="77777777" w:rsidR="006E52B6" w:rsidRDefault="006E52B6">
      <w:pPr>
        <w:spacing w:line="240" w:lineRule="auto"/>
      </w:pPr>
      <w:r>
        <w:separator/>
      </w:r>
    </w:p>
  </w:endnote>
  <w:endnote w:type="continuationSeparator" w:id="0">
    <w:p w14:paraId="6E2DC93C" w14:textId="77777777" w:rsidR="006E52B6" w:rsidRDefault="006E5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0AC4C" w14:textId="77777777" w:rsidR="006E52B6" w:rsidRDefault="006E52B6">
      <w:pPr>
        <w:spacing w:line="240" w:lineRule="auto"/>
      </w:pPr>
      <w:r>
        <w:separator/>
      </w:r>
    </w:p>
  </w:footnote>
  <w:footnote w:type="continuationSeparator" w:id="0">
    <w:p w14:paraId="3935C0F4" w14:textId="77777777" w:rsidR="006E52B6" w:rsidRDefault="006E52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F4433" w14:textId="77777777" w:rsidR="00264725" w:rsidRDefault="00147D08" w:rsidP="00764663">
    <w:pPr>
      <w:pStyle w:val="Header"/>
    </w:pPr>
    <w:r>
      <w:t xml:space="preserve">THE </w:t>
    </w:r>
    <w:r w:rsidR="00C36F3F">
      <w:t xml:space="preserve">CAPITAL ASSET </w:t>
    </w:r>
    <w:r w:rsidRPr="00957E26">
      <w:t xml:space="preserve">PRICING MODEL </w:t>
    </w:r>
    <w:r>
      <w:t xml:space="preserve">                                                                                                   </w:t>
    </w:r>
    <w:sdt>
      <w:sdtPr>
        <w:id w:val="14899816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1D40">
          <w:rPr>
            <w:noProof/>
          </w:rPr>
          <w:t>14</w:t>
        </w:r>
        <w:r>
          <w:rPr>
            <w:noProof/>
          </w:rPr>
          <w:fldChar w:fldCharType="end"/>
        </w:r>
      </w:sdtContent>
    </w:sdt>
  </w:p>
  <w:p w14:paraId="40E82913" w14:textId="77777777" w:rsidR="00155ABE" w:rsidRDefault="00155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A343D" w14:textId="77777777" w:rsidR="00155ABE" w:rsidRDefault="00147D08">
    <w:pPr>
      <w:pStyle w:val="Header"/>
    </w:pPr>
    <w:r>
      <w:t xml:space="preserve">Running head: </w:t>
    </w:r>
    <w:r w:rsidRPr="003D6071">
      <w:t>CAPITAL ASSET PRICING MODEL</w:t>
    </w:r>
    <w:r w:rsidR="00764663">
      <w:t xml:space="preserve">                                                                   </w:t>
    </w:r>
    <w:r w:rsidRPr="003D6071">
      <w:t xml:space="preserve"> </w:t>
    </w:r>
    <w:r w:rsidR="00764663">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03503"/>
    <w:multiLevelType w:val="hybridMultilevel"/>
    <w:tmpl w:val="A5FC4516"/>
    <w:lvl w:ilvl="0" w:tplc="E466CF96">
      <w:start w:val="1"/>
      <w:numFmt w:val="lowerRoman"/>
      <w:lvlText w:val="%1)"/>
      <w:lvlJc w:val="left"/>
      <w:pPr>
        <w:ind w:left="1080" w:hanging="720"/>
      </w:pPr>
      <w:rPr>
        <w:rFonts w:hint="default"/>
      </w:rPr>
    </w:lvl>
    <w:lvl w:ilvl="1" w:tplc="607E3178" w:tentative="1">
      <w:start w:val="1"/>
      <w:numFmt w:val="lowerLetter"/>
      <w:lvlText w:val="%2."/>
      <w:lvlJc w:val="left"/>
      <w:pPr>
        <w:ind w:left="1440" w:hanging="360"/>
      </w:pPr>
    </w:lvl>
    <w:lvl w:ilvl="2" w:tplc="3E6059E2" w:tentative="1">
      <w:start w:val="1"/>
      <w:numFmt w:val="lowerRoman"/>
      <w:lvlText w:val="%3."/>
      <w:lvlJc w:val="right"/>
      <w:pPr>
        <w:ind w:left="2160" w:hanging="180"/>
      </w:pPr>
    </w:lvl>
    <w:lvl w:ilvl="3" w:tplc="8BB657CC" w:tentative="1">
      <w:start w:val="1"/>
      <w:numFmt w:val="decimal"/>
      <w:lvlText w:val="%4."/>
      <w:lvlJc w:val="left"/>
      <w:pPr>
        <w:ind w:left="2880" w:hanging="360"/>
      </w:pPr>
    </w:lvl>
    <w:lvl w:ilvl="4" w:tplc="C79E9C8E" w:tentative="1">
      <w:start w:val="1"/>
      <w:numFmt w:val="lowerLetter"/>
      <w:lvlText w:val="%5."/>
      <w:lvlJc w:val="left"/>
      <w:pPr>
        <w:ind w:left="3600" w:hanging="360"/>
      </w:pPr>
    </w:lvl>
    <w:lvl w:ilvl="5" w:tplc="6E5E8336" w:tentative="1">
      <w:start w:val="1"/>
      <w:numFmt w:val="lowerRoman"/>
      <w:lvlText w:val="%6."/>
      <w:lvlJc w:val="right"/>
      <w:pPr>
        <w:ind w:left="4320" w:hanging="180"/>
      </w:pPr>
    </w:lvl>
    <w:lvl w:ilvl="6" w:tplc="2BCEFFB2" w:tentative="1">
      <w:start w:val="1"/>
      <w:numFmt w:val="decimal"/>
      <w:lvlText w:val="%7."/>
      <w:lvlJc w:val="left"/>
      <w:pPr>
        <w:ind w:left="5040" w:hanging="360"/>
      </w:pPr>
    </w:lvl>
    <w:lvl w:ilvl="7" w:tplc="11F09C1C" w:tentative="1">
      <w:start w:val="1"/>
      <w:numFmt w:val="lowerLetter"/>
      <w:lvlText w:val="%8."/>
      <w:lvlJc w:val="left"/>
      <w:pPr>
        <w:ind w:left="5760" w:hanging="360"/>
      </w:pPr>
    </w:lvl>
    <w:lvl w:ilvl="8" w:tplc="5386A5E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26F"/>
    <w:rsid w:val="00000AE8"/>
    <w:rsid w:val="000148C7"/>
    <w:rsid w:val="00014FDB"/>
    <w:rsid w:val="00017CB2"/>
    <w:rsid w:val="000314EF"/>
    <w:rsid w:val="0003489B"/>
    <w:rsid w:val="000374F3"/>
    <w:rsid w:val="000378F0"/>
    <w:rsid w:val="00052707"/>
    <w:rsid w:val="00054652"/>
    <w:rsid w:val="000548E2"/>
    <w:rsid w:val="00056B9C"/>
    <w:rsid w:val="0007193E"/>
    <w:rsid w:val="000724B9"/>
    <w:rsid w:val="00085FA2"/>
    <w:rsid w:val="00087420"/>
    <w:rsid w:val="000A1207"/>
    <w:rsid w:val="000B0518"/>
    <w:rsid w:val="000B119D"/>
    <w:rsid w:val="000B1EF1"/>
    <w:rsid w:val="000B4B4C"/>
    <w:rsid w:val="000B54C6"/>
    <w:rsid w:val="000C2457"/>
    <w:rsid w:val="000C5DDA"/>
    <w:rsid w:val="000D0684"/>
    <w:rsid w:val="000E01C1"/>
    <w:rsid w:val="000E240C"/>
    <w:rsid w:val="000F369E"/>
    <w:rsid w:val="00103907"/>
    <w:rsid w:val="00114B35"/>
    <w:rsid w:val="001219CB"/>
    <w:rsid w:val="00121A3C"/>
    <w:rsid w:val="00126748"/>
    <w:rsid w:val="0013311D"/>
    <w:rsid w:val="001336A4"/>
    <w:rsid w:val="00133DDA"/>
    <w:rsid w:val="00135E3D"/>
    <w:rsid w:val="00147D08"/>
    <w:rsid w:val="00155ABE"/>
    <w:rsid w:val="00164479"/>
    <w:rsid w:val="00186FA7"/>
    <w:rsid w:val="00197B31"/>
    <w:rsid w:val="00197D9F"/>
    <w:rsid w:val="001A3BCE"/>
    <w:rsid w:val="001A61F7"/>
    <w:rsid w:val="001B113A"/>
    <w:rsid w:val="001C2B04"/>
    <w:rsid w:val="001C3F50"/>
    <w:rsid w:val="001D65E6"/>
    <w:rsid w:val="001F57E3"/>
    <w:rsid w:val="002054C0"/>
    <w:rsid w:val="00214B07"/>
    <w:rsid w:val="002257AB"/>
    <w:rsid w:val="002315F3"/>
    <w:rsid w:val="002332BA"/>
    <w:rsid w:val="0025179B"/>
    <w:rsid w:val="002564F0"/>
    <w:rsid w:val="002570F8"/>
    <w:rsid w:val="00264725"/>
    <w:rsid w:val="00264F45"/>
    <w:rsid w:val="00271614"/>
    <w:rsid w:val="002758F6"/>
    <w:rsid w:val="0027608B"/>
    <w:rsid w:val="002778A2"/>
    <w:rsid w:val="00277EB7"/>
    <w:rsid w:val="00294879"/>
    <w:rsid w:val="002A3115"/>
    <w:rsid w:val="002A7BA9"/>
    <w:rsid w:val="002B2D55"/>
    <w:rsid w:val="002C1828"/>
    <w:rsid w:val="002D73C0"/>
    <w:rsid w:val="002E041A"/>
    <w:rsid w:val="002E1356"/>
    <w:rsid w:val="002E7626"/>
    <w:rsid w:val="002E7B05"/>
    <w:rsid w:val="002F422A"/>
    <w:rsid w:val="002F7B26"/>
    <w:rsid w:val="00303D39"/>
    <w:rsid w:val="00303E56"/>
    <w:rsid w:val="0030708B"/>
    <w:rsid w:val="003125A6"/>
    <w:rsid w:val="00321646"/>
    <w:rsid w:val="00337C00"/>
    <w:rsid w:val="0034116C"/>
    <w:rsid w:val="00350E33"/>
    <w:rsid w:val="00351614"/>
    <w:rsid w:val="00363A56"/>
    <w:rsid w:val="00366F33"/>
    <w:rsid w:val="0037144F"/>
    <w:rsid w:val="00371E05"/>
    <w:rsid w:val="003826A7"/>
    <w:rsid w:val="00384054"/>
    <w:rsid w:val="00392A29"/>
    <w:rsid w:val="003A4637"/>
    <w:rsid w:val="003A4EB5"/>
    <w:rsid w:val="003B0289"/>
    <w:rsid w:val="003B1D4E"/>
    <w:rsid w:val="003B3209"/>
    <w:rsid w:val="003B4B7D"/>
    <w:rsid w:val="003C229C"/>
    <w:rsid w:val="003C22E8"/>
    <w:rsid w:val="003D000D"/>
    <w:rsid w:val="003D0BC7"/>
    <w:rsid w:val="003D24BB"/>
    <w:rsid w:val="003D6071"/>
    <w:rsid w:val="003D717D"/>
    <w:rsid w:val="003E1440"/>
    <w:rsid w:val="003E236E"/>
    <w:rsid w:val="003E2C29"/>
    <w:rsid w:val="003E70A7"/>
    <w:rsid w:val="003E73A9"/>
    <w:rsid w:val="003F6F20"/>
    <w:rsid w:val="003F731A"/>
    <w:rsid w:val="00404E11"/>
    <w:rsid w:val="00411733"/>
    <w:rsid w:val="00411D66"/>
    <w:rsid w:val="004123FB"/>
    <w:rsid w:val="004173F5"/>
    <w:rsid w:val="004275A1"/>
    <w:rsid w:val="00427912"/>
    <w:rsid w:val="00427BE3"/>
    <w:rsid w:val="0043517A"/>
    <w:rsid w:val="00435830"/>
    <w:rsid w:val="00447C25"/>
    <w:rsid w:val="004557B6"/>
    <w:rsid w:val="004609E0"/>
    <w:rsid w:val="00461676"/>
    <w:rsid w:val="00466984"/>
    <w:rsid w:val="00471BA6"/>
    <w:rsid w:val="00474F02"/>
    <w:rsid w:val="004872AF"/>
    <w:rsid w:val="00487542"/>
    <w:rsid w:val="00487D7B"/>
    <w:rsid w:val="00494085"/>
    <w:rsid w:val="00495AC4"/>
    <w:rsid w:val="004B11CB"/>
    <w:rsid w:val="004C1786"/>
    <w:rsid w:val="004C212F"/>
    <w:rsid w:val="004C3612"/>
    <w:rsid w:val="004C5E9D"/>
    <w:rsid w:val="004D47DB"/>
    <w:rsid w:val="004E0A88"/>
    <w:rsid w:val="004E681E"/>
    <w:rsid w:val="004E6916"/>
    <w:rsid w:val="004F1032"/>
    <w:rsid w:val="00502592"/>
    <w:rsid w:val="005034C5"/>
    <w:rsid w:val="0050362A"/>
    <w:rsid w:val="00504B04"/>
    <w:rsid w:val="00506331"/>
    <w:rsid w:val="00514EAE"/>
    <w:rsid w:val="00515065"/>
    <w:rsid w:val="00515262"/>
    <w:rsid w:val="00520115"/>
    <w:rsid w:val="005219D8"/>
    <w:rsid w:val="0052251C"/>
    <w:rsid w:val="005266F4"/>
    <w:rsid w:val="00532787"/>
    <w:rsid w:val="005413EC"/>
    <w:rsid w:val="00544AA2"/>
    <w:rsid w:val="00550C1F"/>
    <w:rsid w:val="0055457A"/>
    <w:rsid w:val="00560E9B"/>
    <w:rsid w:val="0056636B"/>
    <w:rsid w:val="005718ED"/>
    <w:rsid w:val="00584898"/>
    <w:rsid w:val="00592B6C"/>
    <w:rsid w:val="00593790"/>
    <w:rsid w:val="0059483B"/>
    <w:rsid w:val="005A13E5"/>
    <w:rsid w:val="005B2BA6"/>
    <w:rsid w:val="005B4745"/>
    <w:rsid w:val="005C15FD"/>
    <w:rsid w:val="005C2EB2"/>
    <w:rsid w:val="005D509A"/>
    <w:rsid w:val="005D56D8"/>
    <w:rsid w:val="005E7F63"/>
    <w:rsid w:val="00606003"/>
    <w:rsid w:val="00622821"/>
    <w:rsid w:val="006256EB"/>
    <w:rsid w:val="0063201B"/>
    <w:rsid w:val="0063239D"/>
    <w:rsid w:val="006354CD"/>
    <w:rsid w:val="0063600B"/>
    <w:rsid w:val="00642895"/>
    <w:rsid w:val="00644A31"/>
    <w:rsid w:val="006459CF"/>
    <w:rsid w:val="00647F42"/>
    <w:rsid w:val="00653483"/>
    <w:rsid w:val="00654447"/>
    <w:rsid w:val="006624A6"/>
    <w:rsid w:val="00665F65"/>
    <w:rsid w:val="00670214"/>
    <w:rsid w:val="006709E2"/>
    <w:rsid w:val="00672A38"/>
    <w:rsid w:val="00673C8E"/>
    <w:rsid w:val="00683665"/>
    <w:rsid w:val="006839D3"/>
    <w:rsid w:val="006904C0"/>
    <w:rsid w:val="006A05D6"/>
    <w:rsid w:val="006A41D1"/>
    <w:rsid w:val="006A685B"/>
    <w:rsid w:val="006A6C41"/>
    <w:rsid w:val="006B3367"/>
    <w:rsid w:val="006B5A00"/>
    <w:rsid w:val="006C552B"/>
    <w:rsid w:val="006D0D23"/>
    <w:rsid w:val="006D1794"/>
    <w:rsid w:val="006D1846"/>
    <w:rsid w:val="006D1ECB"/>
    <w:rsid w:val="006D26BD"/>
    <w:rsid w:val="006D4963"/>
    <w:rsid w:val="006E2002"/>
    <w:rsid w:val="006E3075"/>
    <w:rsid w:val="006E52B6"/>
    <w:rsid w:val="006E5EA2"/>
    <w:rsid w:val="006F0280"/>
    <w:rsid w:val="006F6403"/>
    <w:rsid w:val="00702155"/>
    <w:rsid w:val="00704616"/>
    <w:rsid w:val="00704A1D"/>
    <w:rsid w:val="007060C4"/>
    <w:rsid w:val="00717DEF"/>
    <w:rsid w:val="00726D72"/>
    <w:rsid w:val="00735CC0"/>
    <w:rsid w:val="007451D8"/>
    <w:rsid w:val="00755E6F"/>
    <w:rsid w:val="00761D40"/>
    <w:rsid w:val="00764663"/>
    <w:rsid w:val="00770FBE"/>
    <w:rsid w:val="0077246A"/>
    <w:rsid w:val="00773E63"/>
    <w:rsid w:val="007858A3"/>
    <w:rsid w:val="007A1A0A"/>
    <w:rsid w:val="007A2F93"/>
    <w:rsid w:val="007B02F9"/>
    <w:rsid w:val="007B1EB6"/>
    <w:rsid w:val="007B36DE"/>
    <w:rsid w:val="007B3971"/>
    <w:rsid w:val="007D60D5"/>
    <w:rsid w:val="007E50A6"/>
    <w:rsid w:val="007F64BF"/>
    <w:rsid w:val="00801ECF"/>
    <w:rsid w:val="00802A40"/>
    <w:rsid w:val="0080561E"/>
    <w:rsid w:val="00806308"/>
    <w:rsid w:val="008073E8"/>
    <w:rsid w:val="008213EC"/>
    <w:rsid w:val="008278C6"/>
    <w:rsid w:val="0083569F"/>
    <w:rsid w:val="00836226"/>
    <w:rsid w:val="00836904"/>
    <w:rsid w:val="00840452"/>
    <w:rsid w:val="0084206E"/>
    <w:rsid w:val="00851677"/>
    <w:rsid w:val="00852E93"/>
    <w:rsid w:val="00867566"/>
    <w:rsid w:val="00874808"/>
    <w:rsid w:val="00876CDD"/>
    <w:rsid w:val="0088430C"/>
    <w:rsid w:val="008844FB"/>
    <w:rsid w:val="00890A5E"/>
    <w:rsid w:val="0089348E"/>
    <w:rsid w:val="008975B2"/>
    <w:rsid w:val="008B11EA"/>
    <w:rsid w:val="008B2A7F"/>
    <w:rsid w:val="008B61E8"/>
    <w:rsid w:val="008B7DEB"/>
    <w:rsid w:val="008C0C6A"/>
    <w:rsid w:val="008C1A0A"/>
    <w:rsid w:val="008C301F"/>
    <w:rsid w:val="008D0756"/>
    <w:rsid w:val="008D6E38"/>
    <w:rsid w:val="008D7676"/>
    <w:rsid w:val="008E501E"/>
    <w:rsid w:val="008E69AC"/>
    <w:rsid w:val="008F19B5"/>
    <w:rsid w:val="008F19ED"/>
    <w:rsid w:val="008F5012"/>
    <w:rsid w:val="00910323"/>
    <w:rsid w:val="00910D8E"/>
    <w:rsid w:val="00913AFD"/>
    <w:rsid w:val="0091720B"/>
    <w:rsid w:val="009176E2"/>
    <w:rsid w:val="009216FA"/>
    <w:rsid w:val="0092347D"/>
    <w:rsid w:val="00930AC1"/>
    <w:rsid w:val="00930BC6"/>
    <w:rsid w:val="0093462D"/>
    <w:rsid w:val="00940866"/>
    <w:rsid w:val="00943555"/>
    <w:rsid w:val="00946819"/>
    <w:rsid w:val="00950123"/>
    <w:rsid w:val="00957E26"/>
    <w:rsid w:val="00957F6C"/>
    <w:rsid w:val="00961C1C"/>
    <w:rsid w:val="00970927"/>
    <w:rsid w:val="0097477D"/>
    <w:rsid w:val="00976F7E"/>
    <w:rsid w:val="00977926"/>
    <w:rsid w:val="00982791"/>
    <w:rsid w:val="00983FE7"/>
    <w:rsid w:val="00986FBB"/>
    <w:rsid w:val="00991C35"/>
    <w:rsid w:val="0099265A"/>
    <w:rsid w:val="00993605"/>
    <w:rsid w:val="00995679"/>
    <w:rsid w:val="009A14C9"/>
    <w:rsid w:val="009A249A"/>
    <w:rsid w:val="009A74A8"/>
    <w:rsid w:val="009B1E69"/>
    <w:rsid w:val="009B202D"/>
    <w:rsid w:val="009B2B9A"/>
    <w:rsid w:val="009C1E65"/>
    <w:rsid w:val="009C2E2E"/>
    <w:rsid w:val="009D3625"/>
    <w:rsid w:val="009D6E79"/>
    <w:rsid w:val="009E1831"/>
    <w:rsid w:val="009F0237"/>
    <w:rsid w:val="009F3A60"/>
    <w:rsid w:val="00A11268"/>
    <w:rsid w:val="00A118F8"/>
    <w:rsid w:val="00A15DC6"/>
    <w:rsid w:val="00A17892"/>
    <w:rsid w:val="00A302CD"/>
    <w:rsid w:val="00A31535"/>
    <w:rsid w:val="00A322EF"/>
    <w:rsid w:val="00A37267"/>
    <w:rsid w:val="00A47A5B"/>
    <w:rsid w:val="00A506AB"/>
    <w:rsid w:val="00A524C1"/>
    <w:rsid w:val="00A547B9"/>
    <w:rsid w:val="00A60CCB"/>
    <w:rsid w:val="00A621C0"/>
    <w:rsid w:val="00A7049B"/>
    <w:rsid w:val="00A72DB1"/>
    <w:rsid w:val="00A807FB"/>
    <w:rsid w:val="00A83F63"/>
    <w:rsid w:val="00A92730"/>
    <w:rsid w:val="00AA06D9"/>
    <w:rsid w:val="00AB7875"/>
    <w:rsid w:val="00AC0CAE"/>
    <w:rsid w:val="00AC3A54"/>
    <w:rsid w:val="00AD04FE"/>
    <w:rsid w:val="00AD0E7B"/>
    <w:rsid w:val="00AD6C76"/>
    <w:rsid w:val="00AE15B2"/>
    <w:rsid w:val="00AF45DB"/>
    <w:rsid w:val="00AF5C4C"/>
    <w:rsid w:val="00B047EE"/>
    <w:rsid w:val="00B160AE"/>
    <w:rsid w:val="00B16767"/>
    <w:rsid w:val="00B256C5"/>
    <w:rsid w:val="00B3338C"/>
    <w:rsid w:val="00B375BD"/>
    <w:rsid w:val="00B41312"/>
    <w:rsid w:val="00B43028"/>
    <w:rsid w:val="00B56BA2"/>
    <w:rsid w:val="00B648AE"/>
    <w:rsid w:val="00B722C0"/>
    <w:rsid w:val="00B82269"/>
    <w:rsid w:val="00B83962"/>
    <w:rsid w:val="00B84CB4"/>
    <w:rsid w:val="00B95ACE"/>
    <w:rsid w:val="00BA6C89"/>
    <w:rsid w:val="00BB653C"/>
    <w:rsid w:val="00BC04A9"/>
    <w:rsid w:val="00BC73FB"/>
    <w:rsid w:val="00BD7D10"/>
    <w:rsid w:val="00BE2B23"/>
    <w:rsid w:val="00BE4BD6"/>
    <w:rsid w:val="00BE65A6"/>
    <w:rsid w:val="00BF1644"/>
    <w:rsid w:val="00C002DB"/>
    <w:rsid w:val="00C00AC3"/>
    <w:rsid w:val="00C02C24"/>
    <w:rsid w:val="00C06231"/>
    <w:rsid w:val="00C07796"/>
    <w:rsid w:val="00C17E4D"/>
    <w:rsid w:val="00C22FED"/>
    <w:rsid w:val="00C25854"/>
    <w:rsid w:val="00C308C0"/>
    <w:rsid w:val="00C311D2"/>
    <w:rsid w:val="00C340C4"/>
    <w:rsid w:val="00C3580C"/>
    <w:rsid w:val="00C36F3F"/>
    <w:rsid w:val="00C40368"/>
    <w:rsid w:val="00C44959"/>
    <w:rsid w:val="00C46812"/>
    <w:rsid w:val="00C47561"/>
    <w:rsid w:val="00C47F29"/>
    <w:rsid w:val="00C52159"/>
    <w:rsid w:val="00C62C43"/>
    <w:rsid w:val="00C62DE6"/>
    <w:rsid w:val="00C62E07"/>
    <w:rsid w:val="00C643C4"/>
    <w:rsid w:val="00C64A1E"/>
    <w:rsid w:val="00C731E1"/>
    <w:rsid w:val="00C7522B"/>
    <w:rsid w:val="00C821B3"/>
    <w:rsid w:val="00C93E62"/>
    <w:rsid w:val="00C94565"/>
    <w:rsid w:val="00CA5707"/>
    <w:rsid w:val="00CA6E61"/>
    <w:rsid w:val="00CA709F"/>
    <w:rsid w:val="00CB036D"/>
    <w:rsid w:val="00CB4CAD"/>
    <w:rsid w:val="00CC2027"/>
    <w:rsid w:val="00CD20D7"/>
    <w:rsid w:val="00CD3147"/>
    <w:rsid w:val="00CD3951"/>
    <w:rsid w:val="00CE4796"/>
    <w:rsid w:val="00CF4156"/>
    <w:rsid w:val="00D07F11"/>
    <w:rsid w:val="00D107BD"/>
    <w:rsid w:val="00D13F01"/>
    <w:rsid w:val="00D20799"/>
    <w:rsid w:val="00D21A73"/>
    <w:rsid w:val="00D2279C"/>
    <w:rsid w:val="00D2313D"/>
    <w:rsid w:val="00D308DF"/>
    <w:rsid w:val="00D3758D"/>
    <w:rsid w:val="00D41F29"/>
    <w:rsid w:val="00D43361"/>
    <w:rsid w:val="00D45216"/>
    <w:rsid w:val="00D45932"/>
    <w:rsid w:val="00D4754B"/>
    <w:rsid w:val="00D51C48"/>
    <w:rsid w:val="00D53515"/>
    <w:rsid w:val="00D5493D"/>
    <w:rsid w:val="00D55965"/>
    <w:rsid w:val="00D6033B"/>
    <w:rsid w:val="00D60421"/>
    <w:rsid w:val="00D62DDF"/>
    <w:rsid w:val="00D67C21"/>
    <w:rsid w:val="00D74EB2"/>
    <w:rsid w:val="00D77251"/>
    <w:rsid w:val="00D77FD2"/>
    <w:rsid w:val="00D82572"/>
    <w:rsid w:val="00D872C8"/>
    <w:rsid w:val="00D91CBA"/>
    <w:rsid w:val="00D931BC"/>
    <w:rsid w:val="00D95097"/>
    <w:rsid w:val="00D9694E"/>
    <w:rsid w:val="00DA4805"/>
    <w:rsid w:val="00DC29F3"/>
    <w:rsid w:val="00DD0D33"/>
    <w:rsid w:val="00DE3FD7"/>
    <w:rsid w:val="00DF011E"/>
    <w:rsid w:val="00DF1373"/>
    <w:rsid w:val="00DF28C3"/>
    <w:rsid w:val="00E03A6B"/>
    <w:rsid w:val="00E266DC"/>
    <w:rsid w:val="00E326CE"/>
    <w:rsid w:val="00E342C2"/>
    <w:rsid w:val="00E34B79"/>
    <w:rsid w:val="00E40440"/>
    <w:rsid w:val="00E4094F"/>
    <w:rsid w:val="00E4142C"/>
    <w:rsid w:val="00E4171F"/>
    <w:rsid w:val="00E44E11"/>
    <w:rsid w:val="00E46BAC"/>
    <w:rsid w:val="00E5353A"/>
    <w:rsid w:val="00E54152"/>
    <w:rsid w:val="00E6726F"/>
    <w:rsid w:val="00E95180"/>
    <w:rsid w:val="00E96E97"/>
    <w:rsid w:val="00EB2333"/>
    <w:rsid w:val="00EB3ABE"/>
    <w:rsid w:val="00EC69E0"/>
    <w:rsid w:val="00EC7D39"/>
    <w:rsid w:val="00ED0A0C"/>
    <w:rsid w:val="00ED259E"/>
    <w:rsid w:val="00EE7767"/>
    <w:rsid w:val="00F02C19"/>
    <w:rsid w:val="00F03393"/>
    <w:rsid w:val="00F03AD2"/>
    <w:rsid w:val="00F04047"/>
    <w:rsid w:val="00F11619"/>
    <w:rsid w:val="00F17190"/>
    <w:rsid w:val="00F24DFE"/>
    <w:rsid w:val="00F25724"/>
    <w:rsid w:val="00F30DFE"/>
    <w:rsid w:val="00F36D02"/>
    <w:rsid w:val="00F36F6D"/>
    <w:rsid w:val="00F37813"/>
    <w:rsid w:val="00F400DD"/>
    <w:rsid w:val="00F50CE5"/>
    <w:rsid w:val="00F559BE"/>
    <w:rsid w:val="00F61EA4"/>
    <w:rsid w:val="00F65CE7"/>
    <w:rsid w:val="00F67EA0"/>
    <w:rsid w:val="00F7047B"/>
    <w:rsid w:val="00F70E3B"/>
    <w:rsid w:val="00F71166"/>
    <w:rsid w:val="00F72638"/>
    <w:rsid w:val="00F82716"/>
    <w:rsid w:val="00F846CB"/>
    <w:rsid w:val="00F901D1"/>
    <w:rsid w:val="00F92D21"/>
    <w:rsid w:val="00F96686"/>
    <w:rsid w:val="00F97AAB"/>
    <w:rsid w:val="00FA0DB9"/>
    <w:rsid w:val="00FA54CC"/>
    <w:rsid w:val="00FB02B7"/>
    <w:rsid w:val="00FB3906"/>
    <w:rsid w:val="00FC14F2"/>
    <w:rsid w:val="00FD2554"/>
    <w:rsid w:val="00FD601F"/>
    <w:rsid w:val="00FD761E"/>
    <w:rsid w:val="00FD7A88"/>
    <w:rsid w:val="00FE5CF0"/>
    <w:rsid w:val="00FE5D4F"/>
    <w:rsid w:val="00FF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54046"/>
  <w15:chartTrackingRefBased/>
  <w15:docId w15:val="{FC5FBEF9-875D-4196-A69F-436FB14C9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ord">
    <w:name w:val="mord"/>
    <w:basedOn w:val="DefaultParagraphFont"/>
    <w:rsid w:val="00890A5E"/>
  </w:style>
  <w:style w:type="character" w:customStyle="1" w:styleId="mrel">
    <w:name w:val="mrel"/>
    <w:basedOn w:val="DefaultParagraphFont"/>
    <w:rsid w:val="00890A5E"/>
  </w:style>
  <w:style w:type="character" w:customStyle="1" w:styleId="mbin">
    <w:name w:val="mbin"/>
    <w:basedOn w:val="DefaultParagraphFont"/>
    <w:rsid w:val="00890A5E"/>
  </w:style>
  <w:style w:type="character" w:customStyle="1" w:styleId="vlist-s">
    <w:name w:val="vlist-s"/>
    <w:basedOn w:val="DefaultParagraphFont"/>
    <w:rsid w:val="00890A5E"/>
  </w:style>
  <w:style w:type="character" w:customStyle="1" w:styleId="mopen">
    <w:name w:val="mopen"/>
    <w:basedOn w:val="DefaultParagraphFont"/>
    <w:rsid w:val="00890A5E"/>
  </w:style>
  <w:style w:type="character" w:customStyle="1" w:styleId="mclose">
    <w:name w:val="mclose"/>
    <w:basedOn w:val="DefaultParagraphFont"/>
    <w:rsid w:val="00890A5E"/>
  </w:style>
  <w:style w:type="paragraph" w:styleId="NormalWeb">
    <w:name w:val="Normal (Web)"/>
    <w:basedOn w:val="Normal"/>
    <w:uiPriority w:val="99"/>
    <w:semiHidden/>
    <w:unhideWhenUsed/>
    <w:rsid w:val="000B0518"/>
    <w:pPr>
      <w:spacing w:before="100" w:beforeAutospacing="1" w:after="100" w:afterAutospacing="1" w:line="240" w:lineRule="auto"/>
      <w:jc w:val="left"/>
    </w:pPr>
    <w:rPr>
      <w:rFonts w:eastAsia="Times New Roman" w:cs="Times New Roman"/>
    </w:rPr>
  </w:style>
  <w:style w:type="character" w:styleId="Emphasis">
    <w:name w:val="Emphasis"/>
    <w:basedOn w:val="DefaultParagraphFont"/>
    <w:uiPriority w:val="20"/>
    <w:qFormat/>
    <w:rsid w:val="000B0518"/>
    <w:rPr>
      <w:i/>
      <w:iCs/>
    </w:rPr>
  </w:style>
  <w:style w:type="paragraph" w:styleId="ListParagraph">
    <w:name w:val="List Paragraph"/>
    <w:basedOn w:val="Normal"/>
    <w:uiPriority w:val="34"/>
    <w:qFormat/>
    <w:rsid w:val="00AD6C76"/>
    <w:pPr>
      <w:ind w:left="720"/>
      <w:contextualSpacing/>
    </w:pPr>
  </w:style>
  <w:style w:type="paragraph" w:styleId="Header">
    <w:name w:val="header"/>
    <w:basedOn w:val="Normal"/>
    <w:link w:val="HeaderChar"/>
    <w:uiPriority w:val="99"/>
    <w:unhideWhenUsed/>
    <w:rsid w:val="00155ABE"/>
    <w:pPr>
      <w:tabs>
        <w:tab w:val="center" w:pos="4680"/>
        <w:tab w:val="right" w:pos="9360"/>
      </w:tabs>
      <w:spacing w:line="240" w:lineRule="auto"/>
    </w:pPr>
  </w:style>
  <w:style w:type="character" w:customStyle="1" w:styleId="HeaderChar">
    <w:name w:val="Header Char"/>
    <w:basedOn w:val="DefaultParagraphFont"/>
    <w:link w:val="Header"/>
    <w:uiPriority w:val="99"/>
    <w:rsid w:val="00155ABE"/>
    <w:rPr>
      <w:rFonts w:ascii="Times New Roman" w:hAnsi="Times New Roman"/>
      <w:sz w:val="24"/>
      <w:szCs w:val="24"/>
    </w:rPr>
  </w:style>
  <w:style w:type="paragraph" w:styleId="Footer">
    <w:name w:val="footer"/>
    <w:basedOn w:val="Normal"/>
    <w:link w:val="FooterChar"/>
    <w:uiPriority w:val="99"/>
    <w:unhideWhenUsed/>
    <w:rsid w:val="00155ABE"/>
    <w:pPr>
      <w:tabs>
        <w:tab w:val="center" w:pos="4680"/>
        <w:tab w:val="right" w:pos="9360"/>
      </w:tabs>
      <w:spacing w:line="240" w:lineRule="auto"/>
    </w:pPr>
  </w:style>
  <w:style w:type="character" w:customStyle="1" w:styleId="FooterChar">
    <w:name w:val="Footer Char"/>
    <w:basedOn w:val="DefaultParagraphFont"/>
    <w:link w:val="Footer"/>
    <w:uiPriority w:val="99"/>
    <w:rsid w:val="00155AB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3272</Words>
  <Characters>18655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2019-11-11T00:58:00Z</dcterms:created>
  <dcterms:modified xsi:type="dcterms:W3CDTF">2019-11-11T00:58:00Z</dcterms:modified>
</cp:coreProperties>
</file>